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8B4A0C">
        <w:rPr>
          <w:b/>
          <w:sz w:val="22"/>
          <w:szCs w:val="22"/>
        </w:rPr>
        <w:t>26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1F7650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="00221355">
        <w:rPr>
          <w:b/>
          <w:bCs/>
          <w:sz w:val="22"/>
          <w:szCs w:val="22"/>
        </w:rPr>
        <w:t>2</w:t>
      </w:r>
      <w:r w:rsidR="001F7650">
        <w:rPr>
          <w:b/>
          <w:bCs/>
          <w:sz w:val="22"/>
          <w:szCs w:val="22"/>
        </w:rPr>
        <w:t>8</w:t>
      </w:r>
      <w:r w:rsidR="00221355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1F7650">
        <w:rPr>
          <w:sz w:val="22"/>
          <w:szCs w:val="22"/>
        </w:rPr>
        <w:t>Гремяченского</w:t>
      </w:r>
      <w:r w:rsidR="008931BA">
        <w:rPr>
          <w:sz w:val="22"/>
          <w:szCs w:val="22"/>
        </w:rPr>
        <w:t xml:space="preserve">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F765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F765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1F7650">
              <w:rPr>
                <w:sz w:val="22"/>
                <w:szCs w:val="22"/>
              </w:rPr>
              <w:t>Гремяченское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F7650" w:rsidRPr="009B4B2C" w:rsidTr="001F765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F765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F7650">
              <w:rPr>
                <w:color w:val="000000"/>
                <w:sz w:val="22"/>
                <w:szCs w:val="22"/>
                <w:lang w:eastAsia="en-US"/>
              </w:rPr>
              <w:t>36:31:3900003:242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jc w:val="center"/>
              <w:rPr>
                <w:sz w:val="22"/>
                <w:szCs w:val="22"/>
                <w:lang w:eastAsia="en-US"/>
              </w:rPr>
            </w:pPr>
            <w:r w:rsidRPr="001F7650">
              <w:rPr>
                <w:sz w:val="22"/>
                <w:szCs w:val="22"/>
                <w:lang w:eastAsia="en-US"/>
              </w:rPr>
              <w:t>1 438 124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F7650">
              <w:rPr>
                <w:sz w:val="22"/>
                <w:szCs w:val="22"/>
                <w:lang w:eastAsia="en-US"/>
              </w:rPr>
              <w:t>Воронежская область, р-н Хохольский, в границах бывшего колхоза «Тихий Дон»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0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F7650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36:31:3900003:242-36/032/2017-2 от 13.11.2017</w:t>
            </w:r>
          </w:p>
          <w:p w:rsidR="001F7650" w:rsidRPr="00221355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F7650">
              <w:rPr>
                <w:sz w:val="22"/>
                <w:szCs w:val="22"/>
                <w:lang w:eastAsia="en-US"/>
              </w:rPr>
              <w:t>43 144,00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F7650">
              <w:rPr>
                <w:sz w:val="22"/>
                <w:szCs w:val="22"/>
                <w:lang w:eastAsia="en-US"/>
              </w:rPr>
              <w:t>43 144,00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F7650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1F7650">
        <w:rPr>
          <w:sz w:val="22"/>
          <w:szCs w:val="22"/>
        </w:rPr>
        <w:t>49 (сорок девять)</w:t>
      </w:r>
      <w:r w:rsidR="00221355">
        <w:rPr>
          <w:sz w:val="22"/>
          <w:szCs w:val="22"/>
        </w:rPr>
        <w:t xml:space="preserve"> лет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F7650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7650">
        <w:rPr>
          <w:rFonts w:ascii="Times New Roman" w:hAnsi="Times New Roman"/>
          <w:b w:val="0"/>
          <w:sz w:val="22"/>
          <w:szCs w:val="22"/>
          <w:lang w:val="ru-RU"/>
        </w:rPr>
        <w:t>30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F7650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3 (три) заявки от юридических лиц, 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EB6343" w:rsidRPr="005515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EB6343" w:rsidRPr="005515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EB6343" w:rsidRPr="005515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EB6343" w:rsidRPr="005515D9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EB6343" w:rsidRPr="005515D9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5515D9">
        <w:rPr>
          <w:rFonts w:ascii="Times New Roman" w:hAnsi="Times New Roman"/>
          <w:b w:val="0"/>
          <w:sz w:val="22"/>
          <w:szCs w:val="22"/>
          <w:lang w:val="ru-RU"/>
        </w:rPr>
        <w:t xml:space="preserve">            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ка от физического лица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5515D9" w:rsidRPr="005515D9" w:rsidRDefault="005515D9" w:rsidP="005515D9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F7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43 144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F7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1F7650">
              <w:rPr>
                <w:bCs/>
                <w:sz w:val="22"/>
                <w:szCs w:val="22"/>
              </w:rPr>
              <w:t>967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1F7650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213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2213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  <w:p w:rsidR="00221355" w:rsidRDefault="006415DA" w:rsidP="001F7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7650"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 xml:space="preserve"> ч. </w:t>
            </w:r>
            <w:r w:rsidR="001F7650">
              <w:rPr>
                <w:sz w:val="22"/>
                <w:szCs w:val="22"/>
              </w:rPr>
              <w:t>00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1F765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1F7650" w:rsidP="001F7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="00221355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6415DA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1F7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1F7650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1F7650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415DA">
              <w:rPr>
                <w:sz w:val="22"/>
                <w:szCs w:val="22"/>
              </w:rPr>
              <w:t>.01.2020</w:t>
            </w:r>
          </w:p>
          <w:p w:rsidR="006415DA" w:rsidRDefault="006415DA" w:rsidP="001F7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</w:t>
            </w:r>
            <w:r w:rsidR="001F76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A" w:rsidRDefault="001F765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="00640D47">
              <w:rPr>
                <w:bCs/>
                <w:sz w:val="22"/>
                <w:szCs w:val="22"/>
              </w:rPr>
              <w:t>«Аргилла»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415DA" w:rsidRDefault="00640D47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6415DA">
              <w:rPr>
                <w:bCs/>
                <w:sz w:val="22"/>
                <w:szCs w:val="22"/>
              </w:rPr>
              <w:t>.01.2020</w:t>
            </w:r>
          </w:p>
        </w:tc>
      </w:tr>
      <w:tr w:rsidR="006415DA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640D47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0D47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415DA">
              <w:rPr>
                <w:sz w:val="22"/>
                <w:szCs w:val="22"/>
              </w:rPr>
              <w:t>.01.2020</w:t>
            </w:r>
          </w:p>
          <w:p w:rsidR="006415DA" w:rsidRDefault="006415DA" w:rsidP="0064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ч. </w:t>
            </w:r>
            <w:r w:rsidR="00640D4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A" w:rsidRDefault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«НЕКС»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415DA" w:rsidRDefault="00640D47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6415DA">
              <w:rPr>
                <w:bCs/>
                <w:sz w:val="22"/>
                <w:szCs w:val="22"/>
              </w:rPr>
              <w:t>.01.2020</w:t>
            </w:r>
          </w:p>
        </w:tc>
      </w:tr>
      <w:tr w:rsidR="00101D3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3E" w:rsidRDefault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640D47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640D47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01D3E">
              <w:rPr>
                <w:sz w:val="22"/>
                <w:szCs w:val="22"/>
              </w:rPr>
              <w:t>.01.2020</w:t>
            </w:r>
          </w:p>
          <w:p w:rsidR="00101D3E" w:rsidRDefault="00101D3E" w:rsidP="0064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0D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640D4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640D47">
              <w:rPr>
                <w:bCs/>
                <w:sz w:val="22"/>
                <w:szCs w:val="22"/>
              </w:rPr>
              <w:t>Райков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1D3E" w:rsidRDefault="00640D47" w:rsidP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101D3E">
              <w:rPr>
                <w:bCs/>
                <w:sz w:val="22"/>
                <w:szCs w:val="22"/>
              </w:rPr>
              <w:t>.01.2020</w:t>
            </w:r>
          </w:p>
        </w:tc>
      </w:tr>
      <w:tr w:rsidR="006365AB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B" w:rsidRDefault="00636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B" w:rsidRDefault="006365AB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B" w:rsidRDefault="006365AB" w:rsidP="00EB6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27.01.2020</w:t>
            </w:r>
          </w:p>
          <w:p w:rsidR="006365AB" w:rsidRDefault="006365AB" w:rsidP="00EB6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B" w:rsidRDefault="006365AB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 Александр Дмитриевич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B" w:rsidRDefault="006365AB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365AB" w:rsidRDefault="006365AB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25.01.2020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640D4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следующих заявителей:</w:t>
      </w:r>
    </w:p>
    <w:p w:rsidR="005515D9" w:rsidRDefault="005515D9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640D47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7" w:rsidRDefault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7" w:rsidRDefault="00640D47" w:rsidP="00B05E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  <w:p w:rsidR="005515D9" w:rsidRDefault="005515D9" w:rsidP="00B05E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0D4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7" w:rsidRDefault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7" w:rsidRDefault="00640D47" w:rsidP="00B05E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«Аргилла»</w:t>
            </w:r>
          </w:p>
          <w:p w:rsidR="005515D9" w:rsidRDefault="005515D9" w:rsidP="00B05E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0D4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7" w:rsidRDefault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7" w:rsidRDefault="00640D47" w:rsidP="00B05E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«НЕКС»</w:t>
            </w:r>
          </w:p>
          <w:p w:rsidR="005515D9" w:rsidRDefault="005515D9" w:rsidP="00B05E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0D4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7" w:rsidRDefault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7" w:rsidRDefault="00640D47" w:rsidP="00B05E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40D47" w:rsidRDefault="00640D47" w:rsidP="00B05E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640D47" w:rsidRDefault="00640D47" w:rsidP="00B05E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  <w:p w:rsidR="005515D9" w:rsidRDefault="005515D9" w:rsidP="00B05E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365A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B" w:rsidRDefault="00636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B" w:rsidRDefault="006365AB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 Александр Дмитриевич</w:t>
            </w:r>
          </w:p>
          <w:p w:rsidR="005515D9" w:rsidRDefault="005515D9" w:rsidP="00EB6F0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515D9" w:rsidRDefault="005515D9" w:rsidP="001A4C39">
      <w:pPr>
        <w:ind w:firstLine="720"/>
        <w:jc w:val="both"/>
        <w:rPr>
          <w:sz w:val="22"/>
          <w:szCs w:val="22"/>
        </w:rPr>
      </w:pPr>
    </w:p>
    <w:p w:rsidR="005515D9" w:rsidRDefault="005515D9" w:rsidP="001A4C39">
      <w:pPr>
        <w:ind w:firstLine="720"/>
        <w:jc w:val="both"/>
        <w:rPr>
          <w:sz w:val="22"/>
          <w:szCs w:val="22"/>
        </w:rPr>
      </w:pPr>
    </w:p>
    <w:p w:rsidR="005515D9" w:rsidRDefault="005515D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A4C39"/>
    <w:rsid w:val="001F7650"/>
    <w:rsid w:val="00221355"/>
    <w:rsid w:val="00284F37"/>
    <w:rsid w:val="005515D9"/>
    <w:rsid w:val="006365AB"/>
    <w:rsid w:val="00640D47"/>
    <w:rsid w:val="006415DA"/>
    <w:rsid w:val="008320E2"/>
    <w:rsid w:val="008931BA"/>
    <w:rsid w:val="008B4A0C"/>
    <w:rsid w:val="00942E27"/>
    <w:rsid w:val="009A7D34"/>
    <w:rsid w:val="00AB46A4"/>
    <w:rsid w:val="00AD1C0D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18</cp:revision>
  <cp:lastPrinted>2019-11-26T14:13:00Z</cp:lastPrinted>
  <dcterms:created xsi:type="dcterms:W3CDTF">2019-11-26T06:51:00Z</dcterms:created>
  <dcterms:modified xsi:type="dcterms:W3CDTF">2020-01-27T13:02:00Z</dcterms:modified>
</cp:coreProperties>
</file>