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Отчет об исполнении 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>План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 мероприятий по противодействию коррупции </w:t>
      </w:r>
    </w:p>
    <w:p w:rsidR="000D049D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534D5">
        <w:rPr>
          <w:rFonts w:ascii="Times New Roman" w:hAnsi="Times New Roman"/>
          <w:b/>
          <w:color w:val="000000"/>
          <w:sz w:val="28"/>
          <w:szCs w:val="28"/>
        </w:rPr>
        <w:t xml:space="preserve">в департаменте имущественных и земельных отношений Воронежской области на </w:t>
      </w:r>
      <w:r w:rsidR="00565438" w:rsidRPr="00565438">
        <w:rPr>
          <w:rFonts w:ascii="Times New Roman" w:hAnsi="Times New Roman"/>
          <w:b/>
          <w:color w:val="000000"/>
          <w:sz w:val="28"/>
          <w:szCs w:val="28"/>
        </w:rPr>
        <w:t>2021</w:t>
      </w:r>
      <w:r w:rsidR="00565438" w:rsidRPr="00172AF2">
        <w:rPr>
          <w:b/>
          <w:color w:val="000000"/>
          <w:sz w:val="28"/>
          <w:szCs w:val="28"/>
        </w:rPr>
        <w:t>-</w:t>
      </w:r>
      <w:r w:rsidR="00565438" w:rsidRPr="00565438">
        <w:rPr>
          <w:rFonts w:ascii="Times New Roman" w:hAnsi="Times New Roman"/>
          <w:b/>
          <w:color w:val="000000"/>
          <w:sz w:val="28"/>
          <w:szCs w:val="28"/>
        </w:rPr>
        <w:t>2023 годы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D049D" w:rsidRPr="005534D5" w:rsidRDefault="000D049D" w:rsidP="000D04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за </w:t>
      </w:r>
      <w:r w:rsidR="00565438">
        <w:rPr>
          <w:rFonts w:ascii="Times New Roman" w:hAnsi="Times New Roman"/>
          <w:b/>
          <w:color w:val="000000"/>
          <w:sz w:val="28"/>
          <w:szCs w:val="28"/>
        </w:rPr>
        <w:t>1 квартал 2021</w:t>
      </w:r>
      <w:r w:rsidRPr="0021557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год</w:t>
      </w:r>
      <w:r w:rsidR="00565438">
        <w:rPr>
          <w:rFonts w:ascii="Times New Roman" w:hAnsi="Times New Roman"/>
          <w:b/>
          <w:color w:val="000000"/>
          <w:sz w:val="28"/>
          <w:szCs w:val="28"/>
        </w:rPr>
        <w:t>а</w:t>
      </w:r>
    </w:p>
    <w:p w:rsidR="000D049D" w:rsidRPr="00EF307D" w:rsidRDefault="000D049D" w:rsidP="000D049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9"/>
        <w:gridCol w:w="4466"/>
        <w:gridCol w:w="1560"/>
        <w:gridCol w:w="7723"/>
      </w:tblGrid>
      <w:tr w:rsidR="00BB67EF" w:rsidRPr="00E02F05" w:rsidTr="00382BBE">
        <w:trPr>
          <w:trHeight w:val="36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Информация о выполнении</w:t>
            </w:r>
          </w:p>
        </w:tc>
      </w:tr>
      <w:tr w:rsidR="00BB67EF" w:rsidRPr="00E02F05" w:rsidTr="00382BBE">
        <w:trPr>
          <w:trHeight w:val="24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1. Мероприятия организационного и правового характера</w:t>
            </w:r>
          </w:p>
        </w:tc>
      </w:tr>
      <w:tr w:rsidR="00BB67EF" w:rsidRPr="0004377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 имущественных и земельных отношений Воронежской области (далее – департамент)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43775" w:rsidRDefault="00565438" w:rsidP="00F5147C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 период 2021</w:t>
            </w:r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proofErr w:type="spellStart"/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проведена в отношении </w:t>
            </w:r>
            <w:r w:rsidR="00F5147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B67EF" w:rsidRPr="006A63DC">
              <w:rPr>
                <w:rFonts w:ascii="Times New Roman" w:hAnsi="Times New Roman" w:cs="Times New Roman"/>
                <w:sz w:val="24"/>
                <w:szCs w:val="24"/>
              </w:rPr>
              <w:t xml:space="preserve"> проектов</w:t>
            </w:r>
            <w:r w:rsidR="00BB67EF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</w:t>
            </w:r>
            <w:r w:rsidR="00BB67EF" w:rsidRPr="00C332AA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направление 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первичной </w:t>
            </w:r>
            <w:proofErr w:type="spellStart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 правовых актов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полугодиям,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 20 июля и 20 января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4F2ED2">
              <w:rPr>
                <w:rFonts w:ascii="Times New Roman" w:hAnsi="Times New Roman" w:cs="Times New Roman"/>
                <w:sz w:val="24"/>
                <w:szCs w:val="24"/>
              </w:rPr>
              <w:t>управление по профилактике коррупционных и иных правонарушений правительства Воронежской области</w:t>
            </w:r>
            <w:r w:rsidRPr="00FE6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проведенной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проектов нормативных правовых актов департамента.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в органы прокуратуры нормативных правовых актов и их проектов 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в порядке, установленном указом губернатора Воронежской области от 31.12.2008 № 218-у «Об утверждении  Регламента взаимодействия исполнительных органов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разработанные департаментом, в обязательном порядке направляются в прокуратуру Воронежской области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правовой и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B63999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актуализация перечня функций департамента, при реализации которых наиболее вероятно возникновение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8061D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функций департамента, при реализации которых наиболее вероятно возникновение коррупции, одобрен на заседании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государственных гражданских служащих и урегулированию конфликта интересов 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(протокол от 24.12.2019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Перечня должностей в департаменте, замещение которых связано с коррупционными рисками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8061D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61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Default="00BB67EF" w:rsidP="00382BB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целью исключения (минимизации) коррупционных рисков в деятельности департамента в приказ от 05.09.2017 № 1876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внесены изменения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r w:rsidRPr="0027290C">
              <w:rPr>
                <w:rFonts w:ascii="Times New Roman" w:eastAsia="Times New Roman" w:hAnsi="Times New Roman" w:cs="Times New Roman"/>
                <w:sz w:val="24"/>
                <w:szCs w:val="24"/>
              </w:rPr>
              <w:t>от 23.05.2018 № 1208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27.11.2018 № 2862, от 23.07.2019 № 1910, </w:t>
            </w:r>
            <w:r w:rsidRPr="00851B2C">
              <w:rPr>
                <w:rFonts w:ascii="Times New Roman" w:eastAsia="Times New Roman" w:hAnsi="Times New Roman" w:cs="Times New Roman"/>
                <w:sz w:val="24"/>
                <w:szCs w:val="24"/>
              </w:rPr>
              <w:t>от 21.01.2019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от 16.01.2020 № 37, </w:t>
            </w:r>
            <w:r w:rsidRPr="00436A3E">
              <w:rPr>
                <w:rFonts w:ascii="Times New Roman" w:eastAsia="Times New Roman" w:hAnsi="Times New Roman" w:cs="Times New Roman"/>
                <w:sz w:val="24"/>
                <w:szCs w:val="24"/>
              </w:rPr>
              <w:t>от 15.06.2020 № 1381)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 соответствии с которыми уточнен перечень должностей департамента, замещение которых связано с коррупционными рисками. </w:t>
            </w:r>
            <w:r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должностей ГГС, включенных в перечень должносте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 с коррупционными рисками – 106</w:t>
            </w:r>
            <w:r w:rsidRPr="00A44D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Актуализация с учетом изменения законодательства административных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исполнения государственных функций, предоставления государственных услуг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D049D" w:rsidRDefault="00BB67EF" w:rsidP="00382BBE">
            <w:pPr>
              <w:pStyle w:val="ConsPlusNorma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AE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D049D">
              <w:rPr>
                <w:rFonts w:ascii="Times New Roman" w:hAnsi="Times New Roman" w:cs="Times New Roman"/>
                <w:sz w:val="24"/>
                <w:szCs w:val="24"/>
              </w:rPr>
              <w:t>целях приведения административных регламентов департамента по предоставлению государственных услуг в соответствие с федеральным законодательством департаментом проводилась работа по внесению изменений в административные регламенты по предоставлению следующих услуг:</w:t>
            </w:r>
          </w:p>
          <w:p w:rsidR="004A38C3" w:rsidRDefault="004A38C3" w:rsidP="00382BBE">
            <w:pPr>
              <w:pStyle w:val="af2"/>
              <w:spacing w:before="0" w:beforeAutospacing="0" w:after="0" w:afterAutospacing="0"/>
              <w:jc w:val="both"/>
            </w:pPr>
            <w:r>
              <w:t>- з</w:t>
            </w:r>
            <w:r w:rsidRPr="004A38C3">
              <w:t>аключение договоров купли - продажи, аренды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по результатам торгов;</w:t>
            </w:r>
          </w:p>
          <w:p w:rsidR="004A38C3" w:rsidRDefault="004A38C3" w:rsidP="00382BBE">
            <w:pPr>
              <w:pStyle w:val="af2"/>
              <w:spacing w:before="0" w:beforeAutospacing="0" w:after="0" w:afterAutospacing="0"/>
              <w:jc w:val="both"/>
            </w:pPr>
            <w:r w:rsidRPr="004A38C3">
              <w:t>- принятие решений о предоставлении земельных участков, находящихся в собственности Воронежской области, а также земельных участков, расположенных на территории городского округа город Воронеж, государственная собственность на которые не разграничена, гражданам или юридическим лицам в собственность бесплатно;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 w:rsidRPr="003D253F">
              <w:t>- лицензирование заготовки, хранения, переработки и реализации лома черных металлов, цветных металлов</w:t>
            </w:r>
            <w:r>
              <w:t>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>
              <w:t>- в</w:t>
            </w:r>
            <w:r w:rsidRPr="008023EE">
              <w:t xml:space="preserve">ыдача лицензий на розничную продажу алкогольной продукции (за исключением лицензий на розничную продажу вина, игристого вина (шампанского), осуществляемую сельскохозяйственными товаропроизводителями (организациями, индивидуальными предпринимателями, крестьянскими (фермерскими) хозяйствами), признаваемыми таковыми в соответствии с Федеральным </w:t>
            </w:r>
            <w:hyperlink r:id="rId8" w:history="1">
              <w:r w:rsidRPr="008023EE">
                <w:t>законом</w:t>
              </w:r>
            </w:hyperlink>
            <w:r w:rsidRPr="008023EE">
              <w:t xml:space="preserve"> от 29 декабря 2006 года № 264-ФЗ «О развитии сельского хозяйства»</w:t>
            </w:r>
            <w:r>
              <w:t>;</w:t>
            </w:r>
          </w:p>
          <w:p w:rsidR="004A38C3" w:rsidRDefault="004A38C3" w:rsidP="004A38C3">
            <w:pPr>
              <w:pStyle w:val="af2"/>
              <w:spacing w:before="0" w:beforeAutospacing="0" w:after="0" w:afterAutospacing="0"/>
              <w:jc w:val="both"/>
            </w:pPr>
            <w:r w:rsidRPr="004A38C3">
              <w:t xml:space="preserve">- предоставление заинтересованным лицам информации по вопросам </w:t>
            </w:r>
            <w:r w:rsidRPr="004A38C3">
              <w:lastRenderedPageBreak/>
              <w:t>лицензирования заготовки, хранения, переработки и реализации лома черных металлов, цветных металлов;</w:t>
            </w:r>
          </w:p>
          <w:p w:rsidR="00E17A4F" w:rsidRPr="00B67AEC" w:rsidRDefault="004A38C3" w:rsidP="004A38C3">
            <w:pPr>
              <w:pStyle w:val="af2"/>
              <w:spacing w:before="0" w:beforeAutospacing="0" w:after="0" w:afterAutospacing="0"/>
              <w:jc w:val="both"/>
            </w:pPr>
            <w:r>
              <w:t xml:space="preserve">- </w:t>
            </w:r>
            <w:r w:rsidRPr="004A38C3">
              <w:t>заключение договоров купли-продажи, аренды, безвозмездного пользования земельными участками, находящимися в собственности Воронежской области, а также земельными участками, расположенными на территории городского округа город Воронеж, государственная собственность на которые не разграничена, без проведения торгов</w:t>
            </w:r>
            <w: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Внесение сведений о государственных услугах, предоставляемых департаментом, в информационную систему Воронежской области «Реестр государственных услуг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отчетном периоде проводилась работа по корректировке информации по государственным услугам департамента, размещенной в информационной системе Воронежской области «Реестр государственных услуг Воронежской области».</w:t>
            </w:r>
          </w:p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 всем утвержденным административным регламентам по предоставлению государственных услуг информация внесена в Реестр государственных услуг Воронежской области.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A174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>2. Обеспечение информационной открытости департамента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8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Размещение информации об исполнении Плана противодействия коррупции на странице департамента на официальном сайте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0952AF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Плана мероприятий по противодействию коррупции в департаменте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952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размещен на официальном сайте департамента и странице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Портале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Воронежской области в сети «Интернет»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прав граждан на получение достоверной информации о деятельности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обеспечения информационной открытости,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прозрачности нормотворческих и управленческих процессов функционирует официальный сайт департамента </w:t>
            </w:r>
            <w:hyperlink r:id="rId9" w:history="1">
              <w:r w:rsidRPr="00575F22">
                <w:rPr>
                  <w:rFonts w:ascii="Times New Roman" w:hAnsi="Times New Roman" w:cs="Times New Roman"/>
                  <w:sz w:val="24"/>
                  <w:szCs w:val="24"/>
                </w:rPr>
                <w:t>www.dizovo.ru</w:t>
              </w:r>
            </w:hyperlink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, являющийся инструментом интерактивного взаимодействия департамента с гражданами и организациями. 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На сайте размещается полная информация о деятельности департамента. Обратная связь с посетителями сайта осуществляется через Интернет-приемную. На сайте можно получить всю необходимую информацию по имущественным и земельным вопросам, ознакомиться с правовыми актами и административными регламентами, задать вопрос руководителю и специалистам департамента, скопировать формы основных документов и бланки заявлений, представляемых в департамент.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обо всех предоставляемых департаментом государственных услугах размещены в информационных системах «Реестр государственных и муниципальных услуг (функций) Воронежской области» и «</w:t>
            </w:r>
            <w:r w:rsidRPr="0038326E">
              <w:rPr>
                <w:rFonts w:ascii="Times New Roman" w:hAnsi="Times New Roman" w:cs="Times New Roman"/>
                <w:sz w:val="24"/>
                <w:szCs w:val="24"/>
              </w:rPr>
              <w:t>Портал Воронежской области в сети Интернет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Департаментом ведется активная разъяснительная работа с населением, в том числе по применению законодательства по земельно-имущественным правоотношениям. </w:t>
            </w:r>
          </w:p>
          <w:p w:rsidR="00BB67EF" w:rsidRPr="00A00788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Руководством и представителями департамента постоянно проводятся выезды в муниципальные районы для оказания методической и практической помощи на</w:t>
            </w:r>
            <w:r w:rsidR="000922A4">
              <w:rPr>
                <w:rFonts w:ascii="Times New Roman" w:hAnsi="Times New Roman" w:cs="Times New Roman"/>
                <w:sz w:val="24"/>
                <w:szCs w:val="24"/>
              </w:rPr>
              <w:t xml:space="preserve"> местах. Ежемесячно проводится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прием граждан по личным вопросам в департаменте и в общественных приемных губернатора Воронежской области в муниципальных образованиях Воронежской области.</w:t>
            </w:r>
            <w:r w:rsidRPr="00FA1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2.3. 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и институтами гражданского общества в вопросах профилактики и выявления фактов коррупции в департаменте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исключения фактов коррупции и минимизации коррупционных рисков представители правоохранительных органов привлекаются для участия в работе комиссий и рабочих групп, образованных департаментом для решения наиболее острых и проблемных вопросов, в том числе социального характера, в сфере </w:t>
            </w:r>
            <w:proofErr w:type="spellStart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на территории Воронежской области. В частности: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- представители Управления государственной инспекции по безопасности дорожного движения ГУ МВД России по Воронежской области входят в состав рабочей группы по разработке и утверждению схем размещения рекламных конструкций на территории 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родского округа город Воронеж,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 по демонтажу незаконно установленных на территории городского округа город Воронеж рекламных конструкций;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представители Управления экономической безопасности и противодействия коррупции ГУ МВД по Воронежской области, Управления Федеральной службы безопасности по Воронежской области, Управления Федеральной службы судебных приставов по Воронежской области, Управления Федеральной антимонопольной службы по Воронежской области входят в состав комиссии по предоставлению земельных участков, межведомственной рабочей группы для реализации мероприятий по снижению нелегального оборота 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алкогольной продукции в Воронежской области. 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По запросам правоохранительных органов предоставляется информация по всем направлениям деятельности департамента.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Кроме того, при департаменте действует Общественный совет, целями деятельности которого является повышение эффективности и информационной прозрачности процессов в сфере имущественных и земельных отношений, создание механизмов учета общественного мнения. В состав Общественного совета входят представители Торгово-промышленной палаты Воронежской области, объединения предпринимателей, Воронежского областного совета профсоюзов, представители организаций, осуществляющих свою деятельность в сфере производства и распространения рекламы, ведущих образовательных учреждений области.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>На заседаниях Общественного совета рассматриваются наиболее значимые вопросы в подведомственной сфере, требующие общественного обсуждения и одобрения.</w:t>
            </w:r>
          </w:p>
          <w:p w:rsidR="00BB67EF" w:rsidRPr="007324C2" w:rsidRDefault="00BB67EF" w:rsidP="00382BBE">
            <w:pPr>
              <w:pStyle w:val="ConsPlusCell"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отчетном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периоде проведено 1 заседание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совета, на котором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рассмотрены следующие вопросы:</w:t>
            </w:r>
          </w:p>
          <w:p w:rsidR="00BB67EF" w:rsidRPr="00565438" w:rsidRDefault="00565438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>- о результатах деятельности по управлению и распоряжению правами на результаты интеллектуальной деятельности, принадлежащими Воронежской области;</w:t>
            </w:r>
          </w:p>
          <w:p w:rsidR="00565438" w:rsidRPr="00565438" w:rsidRDefault="00565438" w:rsidP="00E17A4F">
            <w:pPr>
              <w:tabs>
                <w:tab w:val="left" w:pos="1134"/>
              </w:tabs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об итогах работы по противодействию коррупции в сфере </w:t>
            </w:r>
            <w:proofErr w:type="spellStart"/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имущественно-земельных</w:t>
            </w:r>
            <w:proofErr w:type="spellEnd"/>
            <w:r w:rsidRPr="00565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отношений в 2020 году. О проделанной работе по повышению качества и доступности государственных услуг.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опции «Задать вопрос руководителю» на официальном сайте департамента в сети Интернет 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В целях улучшения обратной связи с гражданами и организациями, а также получения сигналов о фактах коррупции на сайте департаме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нта в сети Интернет функционирует опция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«Задать вопрос руководителю департамента», размещены 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данные (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почты), по которым можно сообщить о</w:t>
            </w:r>
            <w:r w:rsidRPr="007324C2">
              <w:rPr>
                <w:rFonts w:ascii="Times New Roman" w:hAnsi="Times New Roman" w:cs="Times New Roman"/>
                <w:sz w:val="24"/>
                <w:szCs w:val="24"/>
              </w:rPr>
              <w:t xml:space="preserve"> фактах коррупции.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Портале Воронежской области и сайте департамента в сети Интернет нормативных правовых актов и проектов нормативных правовых актов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департамента          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приказами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от 14.10.2009 № 1673 «О порядке размещения в сети Интернет проектов приказов с целью проведения независимой экспертизы на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от 31.10.2016 № 1736 «</w:t>
            </w:r>
            <w:r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проведения </w:t>
            </w:r>
            <w:proofErr w:type="spellStart"/>
            <w:r w:rsidRPr="00483F6F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483F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F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 нормативных правовых актов и проектов нормативных правовых актов, принимаемых департаментом имущественных и земельных отношений Воронежской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все проекты нормативных правовых актов, разработанные департаментом, размещаются в информационной системе «Портал Воронежской области в сети Интернет» в разделе «Экспертиза на </w:t>
            </w:r>
            <w:proofErr w:type="spellStart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коррупциогенность</w:t>
            </w:r>
            <w:proofErr w:type="spellEnd"/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» и на официальном сайте департамента в разделе «Проекты нормативных и правовых актов». </w:t>
            </w:r>
          </w:p>
          <w:p w:rsidR="00BB67EF" w:rsidRPr="00E02F05" w:rsidRDefault="00BB67EF" w:rsidP="00E17A4F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Кроме того, принятые нормативные правовые акты департамента размещаются на официальном сайте департамента в разделе «Нормативные акты, изданные департаментом»</w:t>
            </w:r>
            <w:r w:rsidR="00E17A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информации о процессах реализации государственного имущества Воронежской области на официальных сайтах в сети Интернет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eastAsia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E17A4F">
            <w:pPr>
              <w:spacing w:after="0" w:line="240" w:lineRule="auto"/>
              <w:ind w:firstLine="2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Вся информация о проведении торгов по продаже государственного имущества размещается на официальном сайте Российской Федерации в сети Интернет для размещения информации о проведении торгов (</w:t>
            </w:r>
            <w:hyperlink r:id="rId10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www.torgi.gov.ru</w:t>
              </w:r>
            </w:hyperlink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официальном сайте департамента </w:t>
            </w:r>
            <w:proofErr w:type="spellStart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www.dizovo.ru</w:t>
            </w:r>
            <w:proofErr w:type="spellEnd"/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>, официальном сайте КУ ВО «Фонд государственного имущества Воронежской области»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организатор торгов</w:t>
            </w:r>
            <w:r w:rsidRPr="00C92310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  <w:hyperlink r:id="rId11" w:history="1">
              <w:r w:rsidRPr="00C92310">
                <w:rPr>
                  <w:rFonts w:ascii="Times New Roman" w:eastAsia="Times New Roman" w:hAnsi="Times New Roman"/>
                  <w:sz w:val="24"/>
                  <w:szCs w:val="24"/>
                </w:rPr>
                <w:t>www.fgivo.ru</w:t>
              </w:r>
            </w:hyperlink>
          </w:p>
        </w:tc>
      </w:tr>
      <w:tr w:rsidR="00BB67EF" w:rsidRPr="00E02F05" w:rsidTr="00382BBE">
        <w:trPr>
          <w:trHeight w:val="41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по совершенствованию системы учета государственного имущества Воронежской области и оценки эффективности его использования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реализации мероприятий по совершенствованию системы учета государственного имущества Воронежской области департаментом осуществляется систематизированный свод документированной информации о государственном имуществе Воронежской области, эффективности его использования и сохранности с помощью автоматизированной информационной системы управления государственной собственностью Воронежской области.</w:t>
            </w:r>
          </w:p>
          <w:p w:rsidR="00BB67EF" w:rsidRDefault="00103715" w:rsidP="00382BBE">
            <w:pPr>
              <w:pStyle w:val="2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состоянию на 01.01.2021</w:t>
            </w:r>
            <w:r w:rsidR="00BB67EF" w:rsidRPr="00C5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реестре государственного имущества 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ронежской области числится 33831 объект недвижимости (14560</w:t>
            </w:r>
            <w:r w:rsidR="00BB67EF" w:rsidRPr="00C5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объектов ка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питального строительства и 19271</w:t>
            </w:r>
            <w:r w:rsidR="00BB67EF" w:rsidRPr="00C5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участок), 27106 единиц</w:t>
            </w:r>
            <w:r w:rsidR="00BB67EF" w:rsidRPr="00C52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движимого имущества.</w:t>
            </w:r>
          </w:p>
          <w:p w:rsidR="00103715" w:rsidRPr="00103715" w:rsidRDefault="00103715" w:rsidP="00103715">
            <w:pPr>
              <w:shd w:val="clear" w:color="auto" w:fill="FFFFFF"/>
              <w:spacing w:after="0" w:line="240" w:lineRule="auto"/>
              <w:ind w:right="-1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Проведена инвентаризация государственного областного имущества с целью выявления неиспользуемого или используемого неэффективно (не по назначению) имущества для дальнейшего его вовлечения в оборот. </w:t>
            </w:r>
          </w:p>
          <w:p w:rsidR="00103715" w:rsidRPr="00103715" w:rsidRDefault="00103715" w:rsidP="00103715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1"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01.01.2021 проведены следующие работы:</w:t>
            </w:r>
          </w:p>
          <w:p w:rsidR="00103715" w:rsidRPr="00103715" w:rsidRDefault="00103715" w:rsidP="00103715">
            <w:pPr>
              <w:tabs>
                <w:tab w:val="left" w:pos="0"/>
              </w:tabs>
              <w:suppressAutoHyphens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завершена проверка 35 учреждений, подведомственных управлению ветеринарии Воронежской области. Всего проверено 195 земельных участков и 602 объекта недвижимости;</w:t>
            </w:r>
          </w:p>
          <w:p w:rsidR="00103715" w:rsidRPr="00103715" w:rsidRDefault="00103715" w:rsidP="00103715">
            <w:pPr>
              <w:tabs>
                <w:tab w:val="left" w:pos="0"/>
              </w:tabs>
              <w:suppressAutoHyphens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завершена проверка земельных участков, находящихся в казне Воронежской области и предоставленных в аренду физическим и юридическим лицам. Всего проверено 180 земельных участков;</w:t>
            </w:r>
          </w:p>
          <w:p w:rsidR="00103715" w:rsidRPr="00103715" w:rsidRDefault="00103715" w:rsidP="00103715">
            <w:pPr>
              <w:tabs>
                <w:tab w:val="left" w:pos="0"/>
              </w:tabs>
              <w:suppressAutoHyphens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>- завершена проверка земельных участков категории земель сельскохозяйственного назначения, расположенных в 16 муниципальных районах Воронежской области. Всего проверено 804 земельных участка;</w:t>
            </w:r>
          </w:p>
          <w:p w:rsidR="00103715" w:rsidRPr="00103715" w:rsidRDefault="00103715" w:rsidP="00103715">
            <w:pPr>
              <w:tabs>
                <w:tab w:val="left" w:pos="0"/>
              </w:tabs>
              <w:suppressAutoHyphens/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проведена проверка 48 земельных участков и 285 объектов недвижимости, закрепленных за 10 учреждениями, подведомственными департаменту здравоохранения Воронежской области. </w:t>
            </w:r>
          </w:p>
          <w:p w:rsidR="00103715" w:rsidRDefault="00103715" w:rsidP="00103715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итогам инвентаризации проведен анализ актов проверок на предмет выявления неиспользуемого государственного имущества в целях его дальнейшего вовлечения в оборот. Всего выявлено 911 объектов, не используемых региональными учреждениями и предприятиями.</w:t>
            </w:r>
          </w:p>
          <w:p w:rsidR="00103715" w:rsidRDefault="00103715" w:rsidP="00103715">
            <w:pPr>
              <w:pStyle w:val="2"/>
              <w:spacing w:after="0" w:line="240" w:lineRule="auto"/>
              <w:ind w:firstLine="28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Зарегистрировано право собственности Воронежской области на 699 объектов недвижимого имущества и 527 земельных участков.</w:t>
            </w:r>
          </w:p>
          <w:p w:rsidR="006117E9" w:rsidRPr="00103715" w:rsidRDefault="00CE3CA0" w:rsidP="006117E9">
            <w:pPr>
              <w:pStyle w:val="2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Осуществлены мероприятия по переводу 55 земельных участков, расположенных на территории Воронежской области, общей площадью 464,3 га из категории земель сельскохозяйственного назначения в иные категории.</w:t>
            </w:r>
          </w:p>
          <w:p w:rsidR="00CE3CA0" w:rsidRPr="00103715" w:rsidRDefault="00CE3CA0" w:rsidP="006117E9">
            <w:pPr>
              <w:pStyle w:val="2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2020г. заключено 312 договоров аренды земельных участков </w:t>
            </w:r>
            <w:proofErr w:type="spellStart"/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занятых защитными лесными насаждениями, общей площадью 908 га.</w:t>
            </w:r>
          </w:p>
          <w:p w:rsidR="00CE3CA0" w:rsidRDefault="00CE3CA0" w:rsidP="00900987">
            <w:pPr>
              <w:tabs>
                <w:tab w:val="left" w:pos="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состоянию на 01.01.2021</w:t>
            </w: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реестре многодетных граждан, проживающих на территории городского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круга г. Воронеж, числится 4172 </w:t>
            </w: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9009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00987">
              <w:rPr>
                <w:rFonts w:ascii="Times New Roman" w:eastAsia="Times New Roman" w:hAnsi="Times New Roman"/>
                <w:sz w:val="24"/>
                <w:szCs w:val="24"/>
              </w:rPr>
              <w:t xml:space="preserve">В 2020г. </w:t>
            </w: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многодетным гражданам, проживающим на территории городского округа г. Воронеж, на безвозмездной основе для индивидуального жилищног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 строительства предоставлено 96 земельных участков</w:t>
            </w:r>
            <w:r w:rsidRPr="00C520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524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E3CA0" w:rsidRDefault="00CE3CA0" w:rsidP="00CE3CA0">
            <w:pPr>
              <w:pStyle w:val="2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Издано 296 приказов департамента об утверждении охранных зон газораспределительных сетей, 15 приказов об утверждении схем расположения земельных участков областного уровня собственности на кадастровом плане территории.</w:t>
            </w:r>
          </w:p>
          <w:p w:rsidR="00CE3CA0" w:rsidRDefault="00CE3CA0" w:rsidP="00CE3CA0">
            <w:pPr>
              <w:pStyle w:val="2"/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Предоставлено в постоянное (бессрочное) пользование 87 земельных участков, в том числе 77 для размещения автомобильных дорог </w:t>
            </w:r>
            <w:r w:rsidRPr="001037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регионального и межмуниципального значения, 10 участков для осуществления уставной деятельности предприятий и учреждений Воронежской области.</w:t>
            </w:r>
          </w:p>
          <w:p w:rsidR="00BB67EF" w:rsidRPr="00D33D34" w:rsidRDefault="00BB67EF" w:rsidP="00761AC7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</w:t>
            </w:r>
            <w:r w:rsidR="00761AC7"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использования и распоряжения государственным имуществом Воронежской области в бюджет В</w:t>
            </w:r>
            <w:r w:rsidR="00761AC7"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>оронежской области поступило 751,92</w:t>
            </w:r>
            <w:r w:rsidRPr="001037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млн. руб.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и качественного  предоставления государственных услуг в сфере деятельности  департамента        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целях повышения качества предоставления государственных услуг и удовлетворенности заявителей при получении государственных услуг, оптимизации процедур предоставления государственных услуг, обеспечения выполнения установленных требований к предоставлению государственных услуг департаментом ежегодно проводится мониторинг качества предоставления государственных услуг путем заполнения опросного листа получателями государственных услуг. </w:t>
            </w:r>
          </w:p>
          <w:p w:rsidR="00C64BAB" w:rsidRPr="00D33D34" w:rsidRDefault="00C64BAB" w:rsidP="00382BBE">
            <w:pPr>
              <w:spacing w:after="0" w:line="240" w:lineRule="auto"/>
              <w:ind w:firstLine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4BAB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проведенного мониторинга выявлено, что в целом качество предоставления услуг как высокое оценили 87,1% опрошенных (236 респондента); скорее высокое, чем низкое оценили 12,9% (35 респондентов).</w:t>
            </w:r>
          </w:p>
        </w:tc>
      </w:tr>
      <w:tr w:rsidR="00BB67EF" w:rsidRPr="00AD58F1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заявлений и обращений граждан на предмет наличия в них информации о фактах коррупции со стороны государственных гражданских служащих департамента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Департаментом постоянно проводится анализ заявлений и обращений граждан на предмет наличия информации о фактах коррупции со стороны государственных гражданских служащих.</w:t>
            </w:r>
          </w:p>
          <w:p w:rsidR="00BB67EF" w:rsidRPr="00D33D34" w:rsidRDefault="00FA4488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 квартале 2021г. </w:t>
            </w:r>
            <w:r w:rsidR="00BB67EF" w:rsidRPr="00A02B60">
              <w:rPr>
                <w:rFonts w:ascii="Times New Roman" w:hAnsi="Times New Roman" w:cs="Times New Roman"/>
                <w:sz w:val="24"/>
                <w:szCs w:val="24"/>
              </w:rPr>
              <w:t xml:space="preserve">на рассмотрение в департамент поступило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1760</w:t>
            </w:r>
            <w:r w:rsidR="00BB67EF" w:rsidRPr="00A02B60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обращений. Информации о фактах коррупции со стороны сотрудников департамента в них не выявлено. Все обращения и жалобы рассмотрены своевременно. Заявителям даны квалифицированные ответы.</w:t>
            </w:r>
            <w:r w:rsidR="00BB67EF" w:rsidRPr="00715A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Обеспечение незамедлительного информирования управления по профилактике коррупционных и иных правонарушений правительства Воронежской области: </w:t>
            </w:r>
          </w:p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- о выявленных на основании анализа обращений граждан и организаций коррупционных проявлениях со стороны должностных лиц исполнительного органа и подведомственных ему организаций;</w:t>
            </w:r>
          </w:p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о проведении в отношении государственных гражданских служащих, а также работников подведомственных государственных организаций Воронежской области следственных и оперативно-розыскных мероприятий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в течение одного рабочего дня со дня, когда стало известно о данном факте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Normal"/>
              <w:widowControl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установленном  законодательством  порядке в СМИ информации о фактах привлечения к ответственности  должностных лиц и государственных гражданских служащих  департамента за правонарушения,  связанные с  использованием  служебного положения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в течение  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 xml:space="preserve">всего периода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>Обращений о наличии фактов коррупции со стороны должностных лиц департамента 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  <w:r w:rsidRPr="00F06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 xml:space="preserve">Рассмотрение отчетов по реализации плана мероприятий  по противодействию коррупции в департаменте на заседаниях Общественного совета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F0687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875">
              <w:rPr>
                <w:rFonts w:ascii="Times New Roman" w:hAnsi="Times New Roman"/>
                <w:sz w:val="24"/>
                <w:szCs w:val="24"/>
              </w:rPr>
              <w:t>ежегодно, в 1 квартале года, следующего за отчетным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33D34" w:rsidRDefault="00BB67EF" w:rsidP="00382BBE">
            <w:pPr>
              <w:pStyle w:val="ConsPlusNormal"/>
              <w:widowControl/>
              <w:ind w:firstLine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реализации Плана мероприятий по противодействию коррупции </w:t>
            </w:r>
            <w:r w:rsidR="00565438">
              <w:rPr>
                <w:rFonts w:ascii="Times New Roman" w:hAnsi="Times New Roman" w:cs="Times New Roman"/>
                <w:sz w:val="24"/>
                <w:szCs w:val="24"/>
              </w:rPr>
              <w:t>в департаменте в 2020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году был рассмотрен на заседании Общественного совета при департаменте. Пров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одимая работа по противодействию</w:t>
            </w:r>
            <w:r w:rsidRPr="00D33D34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департаменте одобрена членами совета.</w:t>
            </w:r>
          </w:p>
        </w:tc>
      </w:tr>
      <w:tr w:rsidR="00BB67EF" w:rsidRPr="00E02F05" w:rsidTr="00382BBE">
        <w:trPr>
          <w:trHeight w:val="600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Совершенствование механизмов выявления и пресечения коррупционных правонарушений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гражданскими служащими департамента общих принципов служебного поведения, утвержденных Указом Президента РФ от 12.08.2002 № 885 «Об утверждении общих принципов служебного поведения государственных служащих» и Законом Воронежской области от 29.12.2010 № 144-ОЗ «Кодекс этики и служебного поведения государственных гражданских служащих Воронежской области»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D957DE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Соблюдение гражданскими служащими служебной дисциплины, общих принципов служебного поведения систематически рассматривается руководством департамента на служебных совещаниях.  </w:t>
            </w:r>
          </w:p>
          <w:p w:rsidR="00BB67EF" w:rsidRPr="00D957DE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 сотрудники департамента ознакомлены с общими принципами служебного поведения государственных служащих, утвержденными Указом Президента Российской Федерации от 12.08.2002 № 885 и Законом Воронежской области от 29.12.2010 № 144-ОЗ.</w:t>
            </w:r>
          </w:p>
          <w:p w:rsidR="00BB67EF" w:rsidRPr="00E02F05" w:rsidRDefault="00BB67EF" w:rsidP="00382BBE">
            <w:pPr>
              <w:pStyle w:val="ConsPlusCell"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7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п. 2.3. раздела 2 «Права и обязанности гражданского служащего» служебных контрактов каждого государственного гражданского служащего департамента внесены дополнения в части соблюдения требований Закона Воронежской области от 29.12.2010 № 144-ОЗ «Кодекс этики и служебного поведения государственных гражданских служащих Воронежской области».</w:t>
            </w: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Принятие мер по обеспечению деятельности Комиссии по соблюдению требований к служебному поведению  государственных гражданских  служащих  и  урегулированию  конфликта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департаменте с 2009 года создана и функционирует комиссия по соблюдению требований к служебному поведению государственных гражданских служащих и урегулированию конфликта интересов. </w:t>
            </w:r>
          </w:p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комиссии входят представители научных организаций и образовательных учреждений среднего, высшего и профессионального образования, деятельность которых связана с государственной службой.</w:t>
            </w:r>
          </w:p>
          <w:p w:rsidR="00BB67EF" w:rsidRPr="00E02F05" w:rsidRDefault="00BB67EF" w:rsidP="00382BBE">
            <w:pPr>
              <w:pStyle w:val="ConsPlusCell"/>
              <w:ind w:firstLine="21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0B0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комиссии не проводились.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Проведение работы по выявлению несоблюдения запретов и ограничений, требований к служебному поведению, мер по предотвращению и урегулированию конфликта интересов,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мониторинга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бюджета средств, вырученных от его реализации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CD5989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Сообщений о получении подарка в связи с протокольными мероприятиями, служебными командировками и другими официальными мероприятиями в связи с должностным положением или в связи с исполнением должностных обязанностей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отчетном периоде </w:t>
            </w:r>
            <w:r w:rsidRPr="00FB3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поступало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C0E8F">
              <w:rPr>
                <w:rFonts w:ascii="Times New Roman" w:hAnsi="Times New Roman" w:cs="Times New Roman"/>
                <w:sz w:val="24"/>
                <w:szCs w:val="24"/>
              </w:rPr>
              <w:t>3.3.2.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5C0E8F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0E8F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900987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отчетн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</w:t>
            </w:r>
            <w:r w:rsidRPr="00361A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период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не поступало</w:t>
            </w:r>
          </w:p>
        </w:tc>
      </w:tr>
      <w:tr w:rsidR="00BB67EF" w:rsidRPr="00E02F05" w:rsidTr="00740BE7">
        <w:trPr>
          <w:trHeight w:val="4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 xml:space="preserve">Осуществление контроля исполнения гражданскими служащими обязанности по уведомлению представителя нанимателя о факте обращения в целях склонения к совершению коррупционных </w:t>
            </w: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правонарушений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CD5989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59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отчетный период случаи 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>склонения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5989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3.3.4</w:t>
            </w: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3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Осуществление контроля исполнения гражданскими служащими обязанности по уведомлению представителя нанимателя о возникновении личной заинтересованности при исполнении должностных обязанностей, которая может привести к конфликту интересов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BB67EF" w:rsidP="00382BBE">
            <w:pPr>
              <w:pStyle w:val="ConsPlusCell"/>
              <w:widowControl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ведомлени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о возникновении личной заинтересованности при исполнении должностных обязанностей, которая может привести к конфликту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 гражданских служащих департамента не поступали.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вопросам, связанным с применением на практике общих принципов служебного поведения государственных служащих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361A4B" w:rsidRDefault="00BB67EF" w:rsidP="00382BBE">
            <w:pPr>
              <w:pStyle w:val="ConsPlusCell"/>
              <w:widowControl/>
              <w:ind w:firstLine="2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Отделом </w:t>
            </w:r>
            <w:r w:rsidRPr="00453AFD">
              <w:rPr>
                <w:rFonts w:ascii="Times New Roman" w:hAnsi="Times New Roman" w:cs="Times New Roman"/>
                <w:sz w:val="24"/>
                <w:szCs w:val="24"/>
              </w:rPr>
              <w:t>контроля, документационного обеспечения и организации работы с обращениями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остоянно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ывается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помощ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сотрудникам департамента </w:t>
            </w:r>
            <w:r w:rsidRPr="00361A4B">
              <w:rPr>
                <w:rFonts w:ascii="Times New Roman" w:hAnsi="Times New Roman" w:cs="Times New Roman"/>
                <w:sz w:val="24"/>
                <w:szCs w:val="24"/>
              </w:rPr>
              <w:t>по вопросам, связанным с применением на практике общих принципов служебного поведения государственных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67EF" w:rsidRPr="00E02F05" w:rsidTr="00382BBE">
        <w:trPr>
          <w:trHeight w:val="6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Реализация мер по </w:t>
            </w:r>
            <w:proofErr w:type="spellStart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антикоррупционному</w:t>
            </w:r>
            <w:proofErr w:type="spellEnd"/>
            <w:r w:rsidRPr="00E02F05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просвещению государственных  гражданских служащих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F05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E02F05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изменения действующего законодательства в сфере противодействия коррупции своевременно доводятся до сотрудников департамента.</w:t>
            </w:r>
          </w:p>
        </w:tc>
      </w:tr>
      <w:tr w:rsidR="00BB67EF" w:rsidRPr="00E02F05" w:rsidTr="00740BE7">
        <w:trPr>
          <w:trHeight w:val="473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740B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4. Работа с кадрами департамента имущественных и земельных отношений</w:t>
            </w:r>
            <w:r w:rsidR="00740BE7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Воронежской области</w:t>
            </w:r>
          </w:p>
        </w:tc>
      </w:tr>
      <w:tr w:rsidR="00BB67EF" w:rsidRPr="00E02F05" w:rsidTr="00740BE7">
        <w:trPr>
          <w:trHeight w:val="184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4.1</w:t>
            </w:r>
            <w:r w:rsidRPr="001146A0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повышения квалификации госуда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рственных гражданских служащих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382BBE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В отчетном периоде государственные гражданские служащие д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епартамента, в должностные обязанности которых входит участие в противодействии коррупции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, на повышение</w:t>
            </w:r>
            <w:r w:rsidRPr="001146A0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квалификации</w:t>
            </w:r>
            <w:r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направлялись.</w:t>
            </w:r>
          </w:p>
        </w:tc>
      </w:tr>
      <w:tr w:rsidR="00BB67EF" w:rsidRPr="00E02F05" w:rsidTr="00740BE7">
        <w:trPr>
          <w:trHeight w:val="250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hAnsi="Times New Roman" w:cs="Times New Roman"/>
                <w:color w:val="000000"/>
                <w:kern w:val="20"/>
                <w:sz w:val="24"/>
                <w:szCs w:val="24"/>
              </w:rPr>
              <w:t>4.2.</w:t>
            </w:r>
          </w:p>
        </w:tc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shd w:val="clear" w:color="auto" w:fill="FFFFFF"/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Участие в организации обучения государственных гражданских служащих департамента, впервые поступивших на государственную службу Воронежской области для замещения должностей, включенных в перечни должностей, с коррупционными рисками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40078B" w:rsidRDefault="00BB67EF" w:rsidP="00382BB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40078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постоянно</w:t>
            </w:r>
          </w:p>
        </w:tc>
        <w:tc>
          <w:tcPr>
            <w:tcW w:w="7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67EF" w:rsidRPr="001146A0" w:rsidRDefault="00BB67EF" w:rsidP="00900987">
            <w:pPr>
              <w:autoSpaceDE w:val="0"/>
              <w:autoSpaceDN w:val="0"/>
              <w:adjustRightInd w:val="0"/>
              <w:spacing w:after="0" w:line="240" w:lineRule="auto"/>
              <w:ind w:firstLine="215"/>
              <w:jc w:val="both"/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</w:pP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В отчетном периоде </w:t>
            </w:r>
            <w:r w:rsidR="00900987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государственные гражданские служащие</w:t>
            </w: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департамента обучение по образовательным программам в области противодействия коррупции</w:t>
            </w:r>
            <w:r w:rsidR="00FA4488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 xml:space="preserve"> не проходили</w:t>
            </w:r>
            <w:r w:rsidRPr="00E1111B">
              <w:rPr>
                <w:rFonts w:ascii="Times New Roman" w:eastAsia="Times New Roman" w:hAnsi="Times New Roman" w:cs="Times New Roman"/>
                <w:color w:val="000000"/>
                <w:kern w:val="20"/>
                <w:sz w:val="24"/>
                <w:szCs w:val="24"/>
              </w:rPr>
              <w:t>.</w:t>
            </w:r>
          </w:p>
        </w:tc>
      </w:tr>
    </w:tbl>
    <w:p w:rsidR="00137F6D" w:rsidRPr="00BC1D15" w:rsidRDefault="00137F6D" w:rsidP="00740BE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37F6D" w:rsidRPr="00BC1D15" w:rsidSect="00B3100F">
      <w:headerReference w:type="default" r:id="rId12"/>
      <w:pgSz w:w="16838" w:h="11906" w:orient="landscape"/>
      <w:pgMar w:top="1279" w:right="1134" w:bottom="567" w:left="153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4C8" w:rsidRDefault="00EA34C8" w:rsidP="000F424A">
      <w:pPr>
        <w:spacing w:after="0" w:line="240" w:lineRule="auto"/>
      </w:pPr>
      <w:r>
        <w:separator/>
      </w:r>
    </w:p>
  </w:endnote>
  <w:endnote w:type="continuationSeparator" w:id="0">
    <w:p w:rsidR="00EA34C8" w:rsidRDefault="00EA34C8" w:rsidP="000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4C8" w:rsidRDefault="00EA34C8" w:rsidP="000F424A">
      <w:pPr>
        <w:spacing w:after="0" w:line="240" w:lineRule="auto"/>
      </w:pPr>
      <w:r>
        <w:separator/>
      </w:r>
    </w:p>
  </w:footnote>
  <w:footnote w:type="continuationSeparator" w:id="0">
    <w:p w:rsidR="00EA34C8" w:rsidRDefault="00EA34C8" w:rsidP="000F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24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D33EB" w:rsidRPr="00B3100F" w:rsidRDefault="00A64D89">
        <w:pPr>
          <w:pStyle w:val="ad"/>
          <w:jc w:val="center"/>
          <w:rPr>
            <w:rFonts w:ascii="Times New Roman" w:hAnsi="Times New Roman" w:cs="Times New Roman"/>
          </w:rPr>
        </w:pPr>
        <w:r w:rsidRPr="00B3100F">
          <w:rPr>
            <w:rFonts w:ascii="Times New Roman" w:hAnsi="Times New Roman" w:cs="Times New Roman"/>
          </w:rPr>
          <w:fldChar w:fldCharType="begin"/>
        </w:r>
        <w:r w:rsidR="00AD33EB" w:rsidRPr="00B3100F">
          <w:rPr>
            <w:rFonts w:ascii="Times New Roman" w:hAnsi="Times New Roman" w:cs="Times New Roman"/>
          </w:rPr>
          <w:instrText xml:space="preserve"> PAGE   \* MERGEFORMAT </w:instrText>
        </w:r>
        <w:r w:rsidRPr="00B3100F">
          <w:rPr>
            <w:rFonts w:ascii="Times New Roman" w:hAnsi="Times New Roman" w:cs="Times New Roman"/>
          </w:rPr>
          <w:fldChar w:fldCharType="separate"/>
        </w:r>
        <w:r w:rsidR="004006B8">
          <w:rPr>
            <w:rFonts w:ascii="Times New Roman" w:hAnsi="Times New Roman" w:cs="Times New Roman"/>
            <w:noProof/>
          </w:rPr>
          <w:t>7</w:t>
        </w:r>
        <w:r w:rsidRPr="00B3100F">
          <w:rPr>
            <w:rFonts w:ascii="Times New Roman" w:hAnsi="Times New Roman" w:cs="Times New Roman"/>
          </w:rPr>
          <w:fldChar w:fldCharType="end"/>
        </w:r>
      </w:p>
    </w:sdtContent>
  </w:sdt>
  <w:p w:rsidR="00AD33EB" w:rsidRDefault="00AD33EB">
    <w:pPr>
      <w:pStyle w:val="ad"/>
    </w:pPr>
  </w:p>
  <w:p w:rsidR="00AD33EB" w:rsidRDefault="00AD33E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BBACAF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2"/>
      <w:numFmt w:val="decimal"/>
      <w:lvlText w:val="%5."/>
      <w:lvlJc w:val="left"/>
    </w:lvl>
    <w:lvl w:ilvl="5">
      <w:start w:val="2"/>
      <w:numFmt w:val="decimal"/>
      <w:lvlText w:val="%5."/>
      <w:lvlJc w:val="left"/>
    </w:lvl>
    <w:lvl w:ilvl="6">
      <w:start w:val="2"/>
      <w:numFmt w:val="decimal"/>
      <w:lvlText w:val="%5."/>
      <w:lvlJc w:val="left"/>
    </w:lvl>
    <w:lvl w:ilvl="7">
      <w:start w:val="2"/>
      <w:numFmt w:val="decimal"/>
      <w:lvlText w:val="%5."/>
      <w:lvlJc w:val="left"/>
    </w:lvl>
    <w:lvl w:ilvl="8">
      <w:start w:val="2"/>
      <w:numFmt w:val="decimal"/>
      <w:lvlText w:val="%5."/>
      <w:lvlJc w:val="left"/>
    </w:lvl>
  </w:abstractNum>
  <w:abstractNum w:abstractNumId="1">
    <w:nsid w:val="0BEB6053"/>
    <w:multiLevelType w:val="hybridMultilevel"/>
    <w:tmpl w:val="594C4FDE"/>
    <w:lvl w:ilvl="0" w:tplc="AF642CBA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C14894"/>
    <w:multiLevelType w:val="hybridMultilevel"/>
    <w:tmpl w:val="687E3A8E"/>
    <w:lvl w:ilvl="0" w:tplc="EA8A5DAE">
      <w:start w:val="1"/>
      <w:numFmt w:val="decimal"/>
      <w:lvlText w:val="%1."/>
      <w:lvlJc w:val="left"/>
      <w:pPr>
        <w:ind w:left="435" w:hanging="360"/>
      </w:pPr>
      <w:rPr>
        <w:rFonts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38A5114"/>
    <w:multiLevelType w:val="hybridMultilevel"/>
    <w:tmpl w:val="62549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D12F5"/>
    <w:multiLevelType w:val="hybridMultilevel"/>
    <w:tmpl w:val="7E6C98B0"/>
    <w:lvl w:ilvl="0" w:tplc="1D581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16B4"/>
    <w:rsid w:val="0000686A"/>
    <w:rsid w:val="00010166"/>
    <w:rsid w:val="00017F5D"/>
    <w:rsid w:val="00021E84"/>
    <w:rsid w:val="00031235"/>
    <w:rsid w:val="00035F0D"/>
    <w:rsid w:val="00043CF6"/>
    <w:rsid w:val="0004723B"/>
    <w:rsid w:val="00055E39"/>
    <w:rsid w:val="00056E4E"/>
    <w:rsid w:val="000729BF"/>
    <w:rsid w:val="00073A97"/>
    <w:rsid w:val="00080F0B"/>
    <w:rsid w:val="00083F76"/>
    <w:rsid w:val="000922A4"/>
    <w:rsid w:val="000A6CAB"/>
    <w:rsid w:val="000D00BF"/>
    <w:rsid w:val="000D049D"/>
    <w:rsid w:val="000D4F4B"/>
    <w:rsid w:val="000E1CC2"/>
    <w:rsid w:val="000F16B4"/>
    <w:rsid w:val="000F424A"/>
    <w:rsid w:val="000F4370"/>
    <w:rsid w:val="000F670A"/>
    <w:rsid w:val="00103715"/>
    <w:rsid w:val="00110A72"/>
    <w:rsid w:val="001146A0"/>
    <w:rsid w:val="00137F6D"/>
    <w:rsid w:val="00141AD2"/>
    <w:rsid w:val="00176B91"/>
    <w:rsid w:val="00182ECC"/>
    <w:rsid w:val="00185413"/>
    <w:rsid w:val="00187DA7"/>
    <w:rsid w:val="001A30F1"/>
    <w:rsid w:val="001A3DDC"/>
    <w:rsid w:val="001A517C"/>
    <w:rsid w:val="001B1063"/>
    <w:rsid w:val="001B18D8"/>
    <w:rsid w:val="001B7791"/>
    <w:rsid w:val="00215575"/>
    <w:rsid w:val="002176C1"/>
    <w:rsid w:val="0022078A"/>
    <w:rsid w:val="0024096A"/>
    <w:rsid w:val="00243182"/>
    <w:rsid w:val="0025260F"/>
    <w:rsid w:val="002526A8"/>
    <w:rsid w:val="00260139"/>
    <w:rsid w:val="00264BBB"/>
    <w:rsid w:val="00267470"/>
    <w:rsid w:val="0027290C"/>
    <w:rsid w:val="00274D74"/>
    <w:rsid w:val="002848A7"/>
    <w:rsid w:val="00291664"/>
    <w:rsid w:val="00292862"/>
    <w:rsid w:val="00294F96"/>
    <w:rsid w:val="002A370B"/>
    <w:rsid w:val="002A7445"/>
    <w:rsid w:val="002B15D5"/>
    <w:rsid w:val="002B3384"/>
    <w:rsid w:val="002B5C6F"/>
    <w:rsid w:val="002B664A"/>
    <w:rsid w:val="002B7369"/>
    <w:rsid w:val="002C1C1C"/>
    <w:rsid w:val="002E143B"/>
    <w:rsid w:val="002F1C58"/>
    <w:rsid w:val="002F4442"/>
    <w:rsid w:val="0031357F"/>
    <w:rsid w:val="0031425B"/>
    <w:rsid w:val="00317388"/>
    <w:rsid w:val="00323DBF"/>
    <w:rsid w:val="00347D87"/>
    <w:rsid w:val="003501B5"/>
    <w:rsid w:val="00350812"/>
    <w:rsid w:val="0036318A"/>
    <w:rsid w:val="00367C82"/>
    <w:rsid w:val="0038326E"/>
    <w:rsid w:val="00386149"/>
    <w:rsid w:val="00390ED7"/>
    <w:rsid w:val="00393C76"/>
    <w:rsid w:val="003A07FD"/>
    <w:rsid w:val="003A2253"/>
    <w:rsid w:val="003C441B"/>
    <w:rsid w:val="003D5AF8"/>
    <w:rsid w:val="003E05DC"/>
    <w:rsid w:val="003E4E28"/>
    <w:rsid w:val="003F3CDA"/>
    <w:rsid w:val="004006B8"/>
    <w:rsid w:val="0040185F"/>
    <w:rsid w:val="0040378E"/>
    <w:rsid w:val="00412615"/>
    <w:rsid w:val="00426383"/>
    <w:rsid w:val="00430DF7"/>
    <w:rsid w:val="0044089E"/>
    <w:rsid w:val="00451574"/>
    <w:rsid w:val="00460268"/>
    <w:rsid w:val="00471168"/>
    <w:rsid w:val="00482532"/>
    <w:rsid w:val="00483F6F"/>
    <w:rsid w:val="00492182"/>
    <w:rsid w:val="00494314"/>
    <w:rsid w:val="004A3128"/>
    <w:rsid w:val="004A38C3"/>
    <w:rsid w:val="004A3D86"/>
    <w:rsid w:val="004A59F8"/>
    <w:rsid w:val="004B5684"/>
    <w:rsid w:val="004B65B8"/>
    <w:rsid w:val="004C5678"/>
    <w:rsid w:val="004E1028"/>
    <w:rsid w:val="00520BB0"/>
    <w:rsid w:val="0052198F"/>
    <w:rsid w:val="0052380F"/>
    <w:rsid w:val="00525AB5"/>
    <w:rsid w:val="005274AB"/>
    <w:rsid w:val="0053184D"/>
    <w:rsid w:val="00536596"/>
    <w:rsid w:val="005466B3"/>
    <w:rsid w:val="00552256"/>
    <w:rsid w:val="00552B4F"/>
    <w:rsid w:val="00554070"/>
    <w:rsid w:val="0056093A"/>
    <w:rsid w:val="00565438"/>
    <w:rsid w:val="00567DAF"/>
    <w:rsid w:val="00575F22"/>
    <w:rsid w:val="00583955"/>
    <w:rsid w:val="00583E31"/>
    <w:rsid w:val="00585D99"/>
    <w:rsid w:val="005A7346"/>
    <w:rsid w:val="005B0496"/>
    <w:rsid w:val="005C1290"/>
    <w:rsid w:val="005E191C"/>
    <w:rsid w:val="005F0532"/>
    <w:rsid w:val="005F2FC0"/>
    <w:rsid w:val="005F5EB8"/>
    <w:rsid w:val="00603D97"/>
    <w:rsid w:val="00605387"/>
    <w:rsid w:val="0060790F"/>
    <w:rsid w:val="0061171D"/>
    <w:rsid w:val="006117E9"/>
    <w:rsid w:val="00615F2E"/>
    <w:rsid w:val="00622D57"/>
    <w:rsid w:val="0062406A"/>
    <w:rsid w:val="006353DF"/>
    <w:rsid w:val="00640A8A"/>
    <w:rsid w:val="00642639"/>
    <w:rsid w:val="00644EE3"/>
    <w:rsid w:val="006616C6"/>
    <w:rsid w:val="00663839"/>
    <w:rsid w:val="00664807"/>
    <w:rsid w:val="00665454"/>
    <w:rsid w:val="00667CAE"/>
    <w:rsid w:val="00671CEC"/>
    <w:rsid w:val="006743C3"/>
    <w:rsid w:val="006750D5"/>
    <w:rsid w:val="00681124"/>
    <w:rsid w:val="006829D4"/>
    <w:rsid w:val="00686FFB"/>
    <w:rsid w:val="00695F11"/>
    <w:rsid w:val="006A477C"/>
    <w:rsid w:val="006A63DC"/>
    <w:rsid w:val="006A7480"/>
    <w:rsid w:val="006B73D1"/>
    <w:rsid w:val="006C189E"/>
    <w:rsid w:val="006D74B5"/>
    <w:rsid w:val="006F01D8"/>
    <w:rsid w:val="006F47C3"/>
    <w:rsid w:val="006F63D2"/>
    <w:rsid w:val="0070318C"/>
    <w:rsid w:val="00706EB6"/>
    <w:rsid w:val="00723FCA"/>
    <w:rsid w:val="0072498B"/>
    <w:rsid w:val="00725F0D"/>
    <w:rsid w:val="00727EFE"/>
    <w:rsid w:val="007324C2"/>
    <w:rsid w:val="00732789"/>
    <w:rsid w:val="00736526"/>
    <w:rsid w:val="00740BE7"/>
    <w:rsid w:val="00742C1A"/>
    <w:rsid w:val="007519E4"/>
    <w:rsid w:val="007546D3"/>
    <w:rsid w:val="00761AC7"/>
    <w:rsid w:val="00793739"/>
    <w:rsid w:val="007A6FA4"/>
    <w:rsid w:val="007B7763"/>
    <w:rsid w:val="007C3BCF"/>
    <w:rsid w:val="007E2490"/>
    <w:rsid w:val="007E4362"/>
    <w:rsid w:val="007E445F"/>
    <w:rsid w:val="007E5CF3"/>
    <w:rsid w:val="007F441B"/>
    <w:rsid w:val="00803E37"/>
    <w:rsid w:val="008157EA"/>
    <w:rsid w:val="008171C0"/>
    <w:rsid w:val="008216DE"/>
    <w:rsid w:val="00843585"/>
    <w:rsid w:val="00851B2C"/>
    <w:rsid w:val="00861F14"/>
    <w:rsid w:val="00866E60"/>
    <w:rsid w:val="008701E4"/>
    <w:rsid w:val="008809D7"/>
    <w:rsid w:val="00884279"/>
    <w:rsid w:val="00885AA0"/>
    <w:rsid w:val="00887A4A"/>
    <w:rsid w:val="008927B0"/>
    <w:rsid w:val="008927D7"/>
    <w:rsid w:val="00896F96"/>
    <w:rsid w:val="008A2459"/>
    <w:rsid w:val="008A4A72"/>
    <w:rsid w:val="008B025A"/>
    <w:rsid w:val="008C3180"/>
    <w:rsid w:val="008C45A7"/>
    <w:rsid w:val="008C57F6"/>
    <w:rsid w:val="008C6477"/>
    <w:rsid w:val="008C6A50"/>
    <w:rsid w:val="008D341D"/>
    <w:rsid w:val="008D7CEF"/>
    <w:rsid w:val="008E6041"/>
    <w:rsid w:val="008F29C8"/>
    <w:rsid w:val="008F5BED"/>
    <w:rsid w:val="008F613F"/>
    <w:rsid w:val="00900987"/>
    <w:rsid w:val="009150A8"/>
    <w:rsid w:val="00930B01"/>
    <w:rsid w:val="00931C55"/>
    <w:rsid w:val="00931E2D"/>
    <w:rsid w:val="009409B6"/>
    <w:rsid w:val="00940EFB"/>
    <w:rsid w:val="00955F55"/>
    <w:rsid w:val="009624B2"/>
    <w:rsid w:val="009637FC"/>
    <w:rsid w:val="00970527"/>
    <w:rsid w:val="00970BB9"/>
    <w:rsid w:val="0097142C"/>
    <w:rsid w:val="009813F5"/>
    <w:rsid w:val="00984596"/>
    <w:rsid w:val="00990FF2"/>
    <w:rsid w:val="009A4DD6"/>
    <w:rsid w:val="009A77B7"/>
    <w:rsid w:val="009B0203"/>
    <w:rsid w:val="009C3FDF"/>
    <w:rsid w:val="009C54E7"/>
    <w:rsid w:val="009D1E45"/>
    <w:rsid w:val="009D2577"/>
    <w:rsid w:val="009D416F"/>
    <w:rsid w:val="009E4144"/>
    <w:rsid w:val="009F3E4E"/>
    <w:rsid w:val="00A00C26"/>
    <w:rsid w:val="00A06AFF"/>
    <w:rsid w:val="00A10C75"/>
    <w:rsid w:val="00A10D2E"/>
    <w:rsid w:val="00A12869"/>
    <w:rsid w:val="00A15516"/>
    <w:rsid w:val="00A21A78"/>
    <w:rsid w:val="00A335BC"/>
    <w:rsid w:val="00A44DAB"/>
    <w:rsid w:val="00A51007"/>
    <w:rsid w:val="00A53016"/>
    <w:rsid w:val="00A57F84"/>
    <w:rsid w:val="00A62BF8"/>
    <w:rsid w:val="00A64D89"/>
    <w:rsid w:val="00A804A9"/>
    <w:rsid w:val="00A960F5"/>
    <w:rsid w:val="00A96E63"/>
    <w:rsid w:val="00AA663E"/>
    <w:rsid w:val="00AB7930"/>
    <w:rsid w:val="00AC5152"/>
    <w:rsid w:val="00AD33EB"/>
    <w:rsid w:val="00AD4751"/>
    <w:rsid w:val="00AD58F1"/>
    <w:rsid w:val="00AE183C"/>
    <w:rsid w:val="00AE3F3F"/>
    <w:rsid w:val="00AE756E"/>
    <w:rsid w:val="00AF374C"/>
    <w:rsid w:val="00B1245E"/>
    <w:rsid w:val="00B12BF6"/>
    <w:rsid w:val="00B3100F"/>
    <w:rsid w:val="00B33D35"/>
    <w:rsid w:val="00B6477F"/>
    <w:rsid w:val="00B65BC0"/>
    <w:rsid w:val="00B73AD6"/>
    <w:rsid w:val="00B75C3F"/>
    <w:rsid w:val="00B8191E"/>
    <w:rsid w:val="00B87585"/>
    <w:rsid w:val="00B87951"/>
    <w:rsid w:val="00B91822"/>
    <w:rsid w:val="00BA0C91"/>
    <w:rsid w:val="00BB381B"/>
    <w:rsid w:val="00BB67EF"/>
    <w:rsid w:val="00BC1D15"/>
    <w:rsid w:val="00BC2B01"/>
    <w:rsid w:val="00BD4D17"/>
    <w:rsid w:val="00C07F89"/>
    <w:rsid w:val="00C1191C"/>
    <w:rsid w:val="00C17E4D"/>
    <w:rsid w:val="00C20C00"/>
    <w:rsid w:val="00C421F4"/>
    <w:rsid w:val="00C42D49"/>
    <w:rsid w:val="00C60A98"/>
    <w:rsid w:val="00C63770"/>
    <w:rsid w:val="00C64BAB"/>
    <w:rsid w:val="00C747C0"/>
    <w:rsid w:val="00C856CA"/>
    <w:rsid w:val="00C91FBA"/>
    <w:rsid w:val="00CB105E"/>
    <w:rsid w:val="00CC789E"/>
    <w:rsid w:val="00CD34FB"/>
    <w:rsid w:val="00CD3574"/>
    <w:rsid w:val="00CD6BD7"/>
    <w:rsid w:val="00CE1800"/>
    <w:rsid w:val="00CE2F1D"/>
    <w:rsid w:val="00CE3CA0"/>
    <w:rsid w:val="00CF1A2E"/>
    <w:rsid w:val="00CF252D"/>
    <w:rsid w:val="00CF27C0"/>
    <w:rsid w:val="00D01AF2"/>
    <w:rsid w:val="00D01D7D"/>
    <w:rsid w:val="00D06C81"/>
    <w:rsid w:val="00D123AE"/>
    <w:rsid w:val="00D13D3B"/>
    <w:rsid w:val="00D2510F"/>
    <w:rsid w:val="00D25745"/>
    <w:rsid w:val="00D27BB4"/>
    <w:rsid w:val="00D33D34"/>
    <w:rsid w:val="00D37D28"/>
    <w:rsid w:val="00D40DA0"/>
    <w:rsid w:val="00D42270"/>
    <w:rsid w:val="00D46B08"/>
    <w:rsid w:val="00D53494"/>
    <w:rsid w:val="00D5372D"/>
    <w:rsid w:val="00D54F2D"/>
    <w:rsid w:val="00D77862"/>
    <w:rsid w:val="00D94A71"/>
    <w:rsid w:val="00D957DE"/>
    <w:rsid w:val="00D9757C"/>
    <w:rsid w:val="00DA63F5"/>
    <w:rsid w:val="00DB2B3C"/>
    <w:rsid w:val="00DC14D8"/>
    <w:rsid w:val="00DD1CE2"/>
    <w:rsid w:val="00DD4545"/>
    <w:rsid w:val="00DE4FD5"/>
    <w:rsid w:val="00DF328D"/>
    <w:rsid w:val="00E1111B"/>
    <w:rsid w:val="00E17A4F"/>
    <w:rsid w:val="00E21AD2"/>
    <w:rsid w:val="00E26130"/>
    <w:rsid w:val="00E343D0"/>
    <w:rsid w:val="00E429E2"/>
    <w:rsid w:val="00E43163"/>
    <w:rsid w:val="00E52E94"/>
    <w:rsid w:val="00E62C07"/>
    <w:rsid w:val="00E71E42"/>
    <w:rsid w:val="00E850FB"/>
    <w:rsid w:val="00E90A83"/>
    <w:rsid w:val="00EA34C8"/>
    <w:rsid w:val="00EB187F"/>
    <w:rsid w:val="00EC4852"/>
    <w:rsid w:val="00ED084A"/>
    <w:rsid w:val="00ED0A03"/>
    <w:rsid w:val="00EE4969"/>
    <w:rsid w:val="00F11946"/>
    <w:rsid w:val="00F11987"/>
    <w:rsid w:val="00F13FAB"/>
    <w:rsid w:val="00F145EF"/>
    <w:rsid w:val="00F179CA"/>
    <w:rsid w:val="00F25681"/>
    <w:rsid w:val="00F27258"/>
    <w:rsid w:val="00F35CB1"/>
    <w:rsid w:val="00F43DBF"/>
    <w:rsid w:val="00F45C76"/>
    <w:rsid w:val="00F5147C"/>
    <w:rsid w:val="00F517CC"/>
    <w:rsid w:val="00F51925"/>
    <w:rsid w:val="00F538BA"/>
    <w:rsid w:val="00F57774"/>
    <w:rsid w:val="00F64798"/>
    <w:rsid w:val="00F72E31"/>
    <w:rsid w:val="00F73E27"/>
    <w:rsid w:val="00F75105"/>
    <w:rsid w:val="00F86860"/>
    <w:rsid w:val="00F86A3A"/>
    <w:rsid w:val="00F8707F"/>
    <w:rsid w:val="00F9154A"/>
    <w:rsid w:val="00FA1745"/>
    <w:rsid w:val="00FA4488"/>
    <w:rsid w:val="00FC03D4"/>
    <w:rsid w:val="00FE4A8B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link w:val="a8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33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35BC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aliases w:val="ПАРАГРАФ,Абзац списка1,List Paragraph"/>
    <w:basedOn w:val="a"/>
    <w:link w:val="ac"/>
    <w:uiPriority w:val="34"/>
    <w:qFormat/>
    <w:rsid w:val="00CF27C0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F424A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0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F424A"/>
    <w:rPr>
      <w:rFonts w:eastAsiaTheme="minorEastAsia"/>
      <w:lang w:eastAsia="ru-RU"/>
    </w:rPr>
  </w:style>
  <w:style w:type="paragraph" w:customStyle="1" w:styleId="ConsPlusNormal">
    <w:name w:val="ConsPlusNormal"/>
    <w:rsid w:val="000D04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D04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basedOn w:val="a0"/>
    <w:unhideWhenUsed/>
    <w:rsid w:val="000D049D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0D0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.Название подразделения Знак"/>
    <w:basedOn w:val="a0"/>
    <w:link w:val="a7"/>
    <w:locked/>
    <w:rsid w:val="00A15516"/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sid w:val="00931C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Основной текст Знак"/>
    <w:basedOn w:val="a0"/>
    <w:link w:val="af3"/>
    <w:rsid w:val="00931C55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iPriority w:val="99"/>
    <w:unhideWhenUsed/>
    <w:rsid w:val="008216D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8216DE"/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uiPriority w:val="99"/>
    <w:unhideWhenUsed/>
    <w:rsid w:val="00BB67EF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BB67EF"/>
    <w:rPr>
      <w:rFonts w:ascii="Calibri" w:eastAsia="Calibri" w:hAnsi="Calibri" w:cs="Times New Roman"/>
    </w:rPr>
  </w:style>
  <w:style w:type="character" w:customStyle="1" w:styleId="ac">
    <w:name w:val="Абзац списка Знак"/>
    <w:aliases w:val="ПАРАГРАФ Знак,Абзац списка1 Знак,List Paragraph Знак"/>
    <w:link w:val="ab"/>
    <w:uiPriority w:val="34"/>
    <w:locked/>
    <w:rsid w:val="00BB67EF"/>
    <w:rPr>
      <w:rFonts w:eastAsiaTheme="minorEastAsia"/>
      <w:lang w:eastAsia="ru-RU"/>
    </w:rPr>
  </w:style>
  <w:style w:type="paragraph" w:customStyle="1" w:styleId="Style10">
    <w:name w:val="Style10"/>
    <w:basedOn w:val="a"/>
    <w:uiPriority w:val="99"/>
    <w:rsid w:val="006117E9"/>
    <w:pPr>
      <w:widowControl w:val="0"/>
      <w:autoSpaceDE w:val="0"/>
      <w:autoSpaceDN w:val="0"/>
      <w:adjustRightInd w:val="0"/>
      <w:spacing w:after="0" w:line="322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6B73D1"/>
    <w:rPr>
      <w:rFonts w:ascii="Times New Roman" w:eastAsia="Times New Roman" w:hAnsi="Times New Roman" w:cs="Times New Roman"/>
      <w:b/>
      <w:spacing w:val="40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6B73D1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pacing w:val="40"/>
      <w:sz w:val="28"/>
      <w:szCs w:val="24"/>
    </w:rPr>
  </w:style>
  <w:style w:type="character" w:customStyle="1" w:styleId="a6">
    <w:name w:val="Подзаголовок Знак"/>
    <w:basedOn w:val="a0"/>
    <w:link w:val="a5"/>
    <w:rsid w:val="006B73D1"/>
    <w:rPr>
      <w:rFonts w:ascii="Times New Roman" w:eastAsia="Times New Roman" w:hAnsi="Times New Roman" w:cs="Times New Roman"/>
      <w:b/>
      <w:spacing w:val="40"/>
      <w:sz w:val="28"/>
      <w:szCs w:val="24"/>
      <w:lang w:eastAsia="ru-RU"/>
    </w:rPr>
  </w:style>
  <w:style w:type="paragraph" w:customStyle="1" w:styleId="a7">
    <w:name w:val="Обычный.Название подразделения"/>
    <w:rsid w:val="006B73D1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1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C10DBCA619997485181971770D5D4C017CB321E8D21BE1A582333E5nBp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givo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z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63F36-2948-45D3-9064-1F31D12E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12</Pages>
  <Words>3666</Words>
  <Characters>20900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Г. Козар</dc:creator>
  <cp:lastModifiedBy>PisarevaTE</cp:lastModifiedBy>
  <cp:revision>55</cp:revision>
  <cp:lastPrinted>2021-04-09T13:18:00Z</cp:lastPrinted>
  <dcterms:created xsi:type="dcterms:W3CDTF">2019-12-19T08:02:00Z</dcterms:created>
  <dcterms:modified xsi:type="dcterms:W3CDTF">2021-04-14T11:21:00Z</dcterms:modified>
</cp:coreProperties>
</file>