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9D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Отчет об исполнении 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>План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 xml:space="preserve"> мероприятий по противодействию коррупции </w:t>
      </w:r>
    </w:p>
    <w:p w:rsidR="000D049D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34D5">
        <w:rPr>
          <w:rFonts w:ascii="Times New Roman" w:hAnsi="Times New Roman"/>
          <w:b/>
          <w:color w:val="000000"/>
          <w:sz w:val="28"/>
          <w:szCs w:val="28"/>
        </w:rPr>
        <w:t xml:space="preserve">в департаменте имущественных и земельных отношений Воронежской области на </w:t>
      </w:r>
      <w:r w:rsidR="00565438" w:rsidRPr="00565438">
        <w:rPr>
          <w:rFonts w:ascii="Times New Roman" w:hAnsi="Times New Roman"/>
          <w:b/>
          <w:color w:val="000000"/>
          <w:sz w:val="28"/>
          <w:szCs w:val="28"/>
        </w:rPr>
        <w:t>2021</w:t>
      </w:r>
      <w:r w:rsidR="00565438" w:rsidRPr="00172AF2">
        <w:rPr>
          <w:b/>
          <w:color w:val="000000"/>
          <w:sz w:val="28"/>
          <w:szCs w:val="28"/>
        </w:rPr>
        <w:t>-</w:t>
      </w:r>
      <w:r w:rsidR="00565438" w:rsidRPr="00565438">
        <w:rPr>
          <w:rFonts w:ascii="Times New Roman" w:hAnsi="Times New Roman"/>
          <w:b/>
          <w:color w:val="000000"/>
          <w:sz w:val="28"/>
          <w:szCs w:val="28"/>
        </w:rPr>
        <w:t>2023 годы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D049D" w:rsidRPr="005534D5" w:rsidRDefault="002F39B9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174">
        <w:rPr>
          <w:rFonts w:ascii="Times New Roman" w:hAnsi="Times New Roman"/>
          <w:b/>
          <w:color w:val="000000"/>
          <w:sz w:val="28"/>
          <w:szCs w:val="28"/>
        </w:rPr>
        <w:t>за 1 полугодие</w:t>
      </w:r>
      <w:r w:rsidRPr="000D04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65438">
        <w:rPr>
          <w:rFonts w:ascii="Times New Roman" w:hAnsi="Times New Roman"/>
          <w:b/>
          <w:color w:val="000000"/>
          <w:sz w:val="28"/>
          <w:szCs w:val="28"/>
        </w:rPr>
        <w:t>2021</w:t>
      </w:r>
      <w:r w:rsidR="000D049D" w:rsidRPr="00215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D049D">
        <w:rPr>
          <w:rFonts w:ascii="Times New Roman" w:hAnsi="Times New Roman"/>
          <w:b/>
          <w:color w:val="000000"/>
          <w:sz w:val="28"/>
          <w:szCs w:val="28"/>
        </w:rPr>
        <w:t>год</w:t>
      </w:r>
      <w:r w:rsidR="00565438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0D049D" w:rsidRPr="00EF307D" w:rsidRDefault="000D049D" w:rsidP="000D049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466"/>
        <w:gridCol w:w="1560"/>
        <w:gridCol w:w="7723"/>
      </w:tblGrid>
      <w:tr w:rsidR="00BB67EF" w:rsidRPr="00E02F05" w:rsidTr="00382BBE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BB67EF" w:rsidRPr="00E02F05" w:rsidTr="00382BBE">
        <w:trPr>
          <w:trHeight w:val="24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1. Мероприятия организационного и правового характера</w:t>
            </w:r>
          </w:p>
        </w:tc>
      </w:tr>
      <w:tr w:rsidR="00BB67EF" w:rsidRPr="0004377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департамента имущественных и земельных отношений Воронежской области (далее – департамент)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043775" w:rsidRDefault="00565438" w:rsidP="00F5147C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2021</w:t>
            </w:r>
            <w:r w:rsidR="00BB67EF" w:rsidRPr="00C332A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spellStart"/>
            <w:r w:rsidR="00BB67EF" w:rsidRPr="00C332AA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="00BB67EF" w:rsidRPr="00C332A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проведена в отношении </w:t>
            </w:r>
            <w:r w:rsidR="005506B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B67EF" w:rsidRPr="006A63D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="00BB67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  <w:r w:rsidR="00BB67EF" w:rsidRPr="00C332AA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</w:t>
            </w:r>
            <w:r w:rsidRPr="004F2ED2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первичной </w:t>
            </w:r>
            <w:proofErr w:type="spellStart"/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полугодиям,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20 июля и 20 января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F2ED2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проведенной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департамента.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органы прокуратуры нормативных правовых актов и их проектов для проведения правовой и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в порядке, установленном указом губернатора Воронежской области от 31.12.2008 № 218-у «Об утверждении  Регламента взаимодействия исполнительных органов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разработанные департаментом, в обязательном порядке направляются в прокуратуру Воронежской области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правовой и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B63999" w:rsidRDefault="00BB67EF" w:rsidP="00382B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актуализация перечня функций департамента, при реализации которых наиболее вероятно возникновение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58061D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Default="00BB67EF" w:rsidP="0061579A">
            <w:pPr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функций департамента, при реализации которых наиболее вероятно возникновение коррупции, </w:t>
            </w:r>
            <w:r w:rsidR="0061579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приказом департамента от </w:t>
            </w:r>
            <w:r w:rsidR="00934A20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="0061579A">
              <w:rPr>
                <w:rFonts w:ascii="Times New Roman" w:hAnsi="Times New Roman" w:cs="Times New Roman"/>
                <w:sz w:val="24"/>
                <w:szCs w:val="24"/>
              </w:rPr>
              <w:t>.2021г. № 1304 «</w:t>
            </w:r>
            <w:r w:rsidR="0061579A" w:rsidRPr="0061579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коррупционно-опасных функций и услуг департамента имущественных и земельных </w:t>
            </w:r>
            <w:r w:rsidR="0061579A" w:rsidRPr="006157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Воронежской области» </w:t>
            </w:r>
          </w:p>
          <w:p w:rsidR="000D3566" w:rsidRDefault="000D3566" w:rsidP="0061579A">
            <w:pPr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66" w:rsidRPr="0061579A" w:rsidRDefault="000D3566" w:rsidP="0061579A">
            <w:pPr>
              <w:autoSpaceDE w:val="0"/>
              <w:autoSpaceDN w:val="0"/>
              <w:adjustRightInd w:val="0"/>
              <w:spacing w:after="0" w:line="240" w:lineRule="auto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Default="00BB67EF" w:rsidP="00382B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Перечня должностей в департаменте, замещение которых связано с коррупционными рисками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58061D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3566" w:rsidRDefault="000D3566" w:rsidP="00382B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936" w:rsidRDefault="00A71936" w:rsidP="00382B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Актуальный перечень должностей департамента, замещение которых связано с коррупционными рисками утвержден приказом департамента </w:t>
            </w:r>
            <w:r w:rsidRPr="00436A3E">
              <w:rPr>
                <w:rFonts w:ascii="Times New Roman" w:eastAsia="Times New Roman" w:hAnsi="Times New Roman" w:cs="Times New Roman"/>
                <w:sz w:val="24"/>
                <w:szCs w:val="24"/>
              </w:rPr>
              <w:t>от 15.06.2020 № 1381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A71936" w:rsidRDefault="00A71936" w:rsidP="00382B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должностей ГГС, включенных в перечень должносте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 коррупционными рисками – 106</w:t>
            </w:r>
            <w:r w:rsidRP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D3566" w:rsidRDefault="000D3566" w:rsidP="00382B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Актуализация с учетом изменения законодательства административных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егламентов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исполнения государственных функций, предоставления государственных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0D049D" w:rsidRDefault="00BB67EF" w:rsidP="00382BBE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049D">
              <w:rPr>
                <w:rFonts w:ascii="Times New Roman" w:hAnsi="Times New Roman" w:cs="Times New Roman"/>
                <w:sz w:val="24"/>
                <w:szCs w:val="24"/>
              </w:rPr>
              <w:t>целях приведения административных регламентов департамента по предоставлению государственных услуг в соответствие с федеральным законодательством департаментом проводилась работа по внесению изменений в административные регламенты по предоставлению следующих услуг:</w:t>
            </w:r>
          </w:p>
          <w:p w:rsidR="004A38C3" w:rsidRDefault="004A38C3" w:rsidP="00382BBE">
            <w:pPr>
              <w:pStyle w:val="af2"/>
              <w:spacing w:before="0" w:beforeAutospacing="0" w:after="0" w:afterAutospacing="0"/>
              <w:jc w:val="both"/>
            </w:pPr>
            <w:r>
              <w:t>- з</w:t>
            </w:r>
            <w:r w:rsidRPr="004A38C3">
              <w:t>аключение договоров купли - продажи, аренды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по результатам торгов;</w:t>
            </w:r>
          </w:p>
          <w:p w:rsidR="004A38C3" w:rsidRDefault="004A38C3" w:rsidP="00382BBE">
            <w:pPr>
              <w:pStyle w:val="af2"/>
              <w:spacing w:before="0" w:beforeAutospacing="0" w:after="0" w:afterAutospacing="0"/>
              <w:jc w:val="both"/>
            </w:pPr>
            <w:r w:rsidRPr="004A38C3">
              <w:t>- 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гражданам или юридическим лицам в собственность бесплатно;</w:t>
            </w:r>
          </w:p>
          <w:p w:rsidR="004A38C3" w:rsidRDefault="004A38C3" w:rsidP="004A38C3">
            <w:pPr>
              <w:pStyle w:val="af2"/>
              <w:spacing w:before="0" w:beforeAutospacing="0" w:after="0" w:afterAutospacing="0"/>
              <w:jc w:val="both"/>
            </w:pPr>
            <w:r w:rsidRPr="003D253F">
              <w:t>- лицензирование заготовки, хранения, переработки и реализации лома черных металлов, цветных металлов</w:t>
            </w:r>
            <w:r>
              <w:t>;</w:t>
            </w:r>
          </w:p>
          <w:p w:rsidR="004A38C3" w:rsidRDefault="004A38C3" w:rsidP="004A38C3">
            <w:pPr>
              <w:pStyle w:val="af2"/>
              <w:spacing w:before="0" w:beforeAutospacing="0" w:after="0" w:afterAutospacing="0"/>
              <w:jc w:val="both"/>
            </w:pPr>
            <w:r>
              <w:t>- в</w:t>
            </w:r>
            <w:r w:rsidRPr="008023EE">
              <w:t xml:space="preserve">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      </w:r>
            <w:hyperlink r:id="rId8" w:history="1">
              <w:r w:rsidRPr="008023EE">
                <w:t>законом</w:t>
              </w:r>
            </w:hyperlink>
            <w:r w:rsidRPr="008023EE">
              <w:t xml:space="preserve"> от 29 декабря 2006 года № 264-ФЗ «О развитии сельского хозяйства»</w:t>
            </w:r>
            <w:r>
              <w:t>;</w:t>
            </w:r>
          </w:p>
          <w:p w:rsidR="004A38C3" w:rsidRDefault="004A38C3" w:rsidP="004A38C3">
            <w:pPr>
              <w:pStyle w:val="af2"/>
              <w:spacing w:before="0" w:beforeAutospacing="0" w:after="0" w:afterAutospacing="0"/>
              <w:jc w:val="both"/>
            </w:pPr>
            <w:r w:rsidRPr="004A38C3">
              <w:t xml:space="preserve">- предоставление заинтересованным лицам информации по вопросам </w:t>
            </w:r>
            <w:r w:rsidRPr="004A38C3">
              <w:lastRenderedPageBreak/>
              <w:t>лицензирования заготовки, хранения, переработки и реализации лома черных металлов, цветных металлов;</w:t>
            </w:r>
          </w:p>
          <w:p w:rsidR="00E17A4F" w:rsidRDefault="004A38C3" w:rsidP="004A38C3">
            <w:pPr>
              <w:pStyle w:val="af2"/>
              <w:spacing w:before="0" w:beforeAutospacing="0" w:after="0" w:afterAutospacing="0"/>
              <w:jc w:val="both"/>
            </w:pPr>
            <w:r>
              <w:t xml:space="preserve">- </w:t>
            </w:r>
            <w:r w:rsidRPr="004A38C3">
              <w:t>заключение договоров купли-продажи, аренды, безвозмездного пользования земельными участками, находящимися в собственности Воронежской области, а также земельными участками, расположенными на территории городского округа город Воронеж, государственная собственность на которые не разграничена, без проведения торгов</w:t>
            </w:r>
            <w:r w:rsidR="009847D4">
              <w:t>;</w:t>
            </w:r>
          </w:p>
          <w:p w:rsidR="009847D4" w:rsidRPr="009847D4" w:rsidRDefault="009847D4" w:rsidP="004A38C3">
            <w:pPr>
              <w:pStyle w:val="af2"/>
              <w:spacing w:before="0" w:beforeAutospacing="0" w:after="0" w:afterAutospacing="0"/>
              <w:jc w:val="both"/>
            </w:pPr>
            <w:r>
              <w:t xml:space="preserve">- </w:t>
            </w:r>
            <w:r w:rsidRPr="009847D4">
              <w:t>предоставление информации из реестра областной собственности;</w:t>
            </w:r>
          </w:p>
          <w:p w:rsidR="009847D4" w:rsidRPr="00B67AEC" w:rsidRDefault="009847D4" w:rsidP="009847D4">
            <w:pPr>
              <w:pStyle w:val="af2"/>
              <w:spacing w:before="0" w:beforeAutospacing="0" w:after="0" w:afterAutospacing="0"/>
              <w:jc w:val="both"/>
            </w:pPr>
            <w:r w:rsidRPr="009847D4">
              <w:t>- передача жилых помещений, находящихся в государственной собственности Воронежской области, не закрепленных на праве хозяйственного ведения или оперативного управления за областными государственными унитарными предприятиями, государственными учреждениями, в собственность граждан в порядке приватизации.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Внесение сведений о государственных услугах, предоставляемых департаментом, в информационную систему Воронежской области «Реестр государственных услуг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проводилась работа по корректировке информации по государственным услугам департамента, размещенной в информационной системе Воронежской области «Реестр государственных услуг Воронежской области».</w:t>
            </w:r>
          </w:p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всем утвержденным административным регламентам по предоставлению государственных услуг информация внесена в Реестр государственных услуг Воронежской области.</w:t>
            </w:r>
          </w:p>
        </w:tc>
      </w:tr>
      <w:tr w:rsidR="00BB67EF" w:rsidRPr="00E02F05" w:rsidTr="00382BBE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FA174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>2. Обеспечение информационной открытости департамента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об исполнении Плана противодействия коррупции на странице департамента на официальном сайте правительства Воронежской области в информационно-телекоммуникационной сети «Интернет»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0952AF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AF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Плана мероприятий по противодействию коррупции в департаменте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52A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847D4">
              <w:rPr>
                <w:rFonts w:ascii="Times New Roman" w:hAnsi="Times New Roman" w:cs="Times New Roman"/>
                <w:sz w:val="24"/>
                <w:szCs w:val="24"/>
              </w:rPr>
              <w:t>1 квартал 2021</w:t>
            </w:r>
            <w:r w:rsidR="005654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847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на официальном сайте департамента и странице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получение достоверной информации о деятельности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информационной открытости,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прозрачности нормотворческих и управленческих процессов функционирует официальный сайт департамента </w:t>
            </w:r>
            <w:hyperlink r:id="rId9" w:history="1">
              <w:r w:rsidRPr="00575F22">
                <w:rPr>
                  <w:rFonts w:ascii="Times New Roman" w:hAnsi="Times New Roman" w:cs="Times New Roman"/>
                  <w:sz w:val="24"/>
                  <w:szCs w:val="24"/>
                </w:rPr>
                <w:t>www.dizovo.ru</w:t>
              </w:r>
            </w:hyperlink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являющийся инструментом интерактивного взаимодействия департамента с гражданами и организациями. </w:t>
            </w:r>
          </w:p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размещается полная информация о деятельности департамента. Обратная связь с посетителями сайта осуществляется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через Интернет-приемную. На сайте можно получить всю необходимую информацию по имущественным и земельным вопросам, ознакомиться с правовыми актами и административными регламентами, задать вопрос руководителю и специалистам департамента, скопировать формы основных документов и бланки заявлений, представляемых в департамент.</w:t>
            </w:r>
          </w:p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предоставляемых департаментом государственных услугах размещены в информационных системах «Реестр государственных и муниципальных услуг (функций) Воронежской области» и «</w:t>
            </w:r>
            <w:r w:rsidRPr="0038326E">
              <w:rPr>
                <w:rFonts w:ascii="Times New Roman" w:hAnsi="Times New Roman" w:cs="Times New Roman"/>
                <w:sz w:val="24"/>
                <w:szCs w:val="24"/>
              </w:rPr>
              <w:t>Портал Воронежской области в сети Интернет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ведется активная разъяснительная работа с населением, в том числе по применению законодательства по земельно-имущественным правоотношениям. </w:t>
            </w:r>
          </w:p>
          <w:p w:rsidR="00BB67EF" w:rsidRPr="00A00788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Руководством и представителями департамента постоянно проводятся выезды в муниципальные районы для оказания методической и практической помощи на</w:t>
            </w:r>
            <w:r w:rsidR="000922A4">
              <w:rPr>
                <w:rFonts w:ascii="Times New Roman" w:hAnsi="Times New Roman" w:cs="Times New Roman"/>
                <w:sz w:val="24"/>
                <w:szCs w:val="24"/>
              </w:rPr>
              <w:t xml:space="preserve"> местах. Ежемесячно проводится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 в департаменте и в общественных приемных губернатора Воронежской области в муниципальных образованиях Воронежской области.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институтами гражданского общества в вопросах профилактики и выявления фактов коррупции в департаменте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исключения фактов коррупции и минимизации коррупционных рисков представители правоохранительных органов привлекаются для участия в работе комиссий и рабочих групп, образованных департаментом для решения наиболее острых и проблемных вопросов, в том числе социального характера, в сфере </w:t>
            </w:r>
            <w:proofErr w:type="spellStart"/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на территории Воронежской области. В частности: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- представители Управления государственной инспекции по безопасности дорожного движения ГУ МВД России по Воронежской области входят в состав рабочей группы по разработке и утверждению схем размещения рекламных конструкций на территории 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город Воронеж, 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демонтажу незаконно установленных на территории городского округа город Воронеж рекламных конструкций;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Управления экономической безопасности и противодействия коррупции ГУ МВД по Воронежской области, 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Федеральной службы безопасности по Воронежской области, Управления Федеральной службы судебных приставов по Воронежской области, Управления Федеральной антимонопольной службы по Воронежской области входят в состав комиссии по предоставлению земельных участков, межведомственной рабочей группы для реализации мероприятий по снижению нелегального оборота алкогольной продукции в Воронежской области. 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По запросам правоохранительных органов предоставляется информация по всем направлениям деятельности департамента.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Кроме того, при департаменте действует Общественный совет, целями деятельности которого является повышение эффективности и информационной прозрачности процессов в сфере имущественных и земельных отношений, создание механизмов учета общественного мнения. В состав Общественного совета входят представители Торгово-промышленной палаты Воронежской области, объединения предпринимателей, Воронежского областного совета профсоюзов, представители организаций, осуществляющих свою деятельность в сфере производства и распространения рекламы, ведущих образовательных учреждений области.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На заседаниях Общественного совета рассматриваются наиболее значимые вопросы в подведомственной сфере, требующие общественного обсуждения и одобрения.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</w:t>
            </w:r>
            <w:r w:rsidR="009847D4">
              <w:rPr>
                <w:rFonts w:ascii="Times New Roman" w:hAnsi="Times New Roman" w:cs="Times New Roman"/>
                <w:sz w:val="24"/>
                <w:szCs w:val="24"/>
              </w:rPr>
              <w:t>периоде проведено 2 заседания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2E1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совета, на которых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следующие вопросы:</w:t>
            </w:r>
          </w:p>
          <w:p w:rsidR="00BB67EF" w:rsidRPr="00565438" w:rsidRDefault="00565438" w:rsidP="00E17A4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38">
              <w:rPr>
                <w:rFonts w:ascii="Times New Roman" w:eastAsia="Times New Roman" w:hAnsi="Times New Roman" w:cs="Times New Roman"/>
                <w:sz w:val="24"/>
                <w:szCs w:val="24"/>
              </w:rPr>
              <w:t>- о результатах деятельности по управлению и распоряжению правами на результаты интеллектуальной деятельности, принадлежащими Воронежской области;</w:t>
            </w:r>
          </w:p>
          <w:p w:rsidR="00565438" w:rsidRDefault="00565438" w:rsidP="00E17A4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итогах работы по противодействию коррупции в сфере </w:t>
            </w:r>
            <w:proofErr w:type="spellStart"/>
            <w:r w:rsidRPr="00565438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56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в 2020 году. О проделанной работе по повышению качества и доступности государственных услуг</w:t>
            </w:r>
            <w:r w:rsidR="009847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847D4" w:rsidRPr="009847D4" w:rsidRDefault="009847D4" w:rsidP="00E17A4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847D4">
              <w:rPr>
                <w:rFonts w:ascii="Times New Roman" w:eastAsia="Times New Roman" w:hAnsi="Times New Roman" w:cs="Times New Roman"/>
                <w:sz w:val="24"/>
                <w:szCs w:val="24"/>
              </w:rPr>
              <w:t>о введении альтернативной меры поддержки многодетных граждан взамен предоставления земельных участков в виде денежной компенсации;</w:t>
            </w:r>
          </w:p>
          <w:p w:rsidR="009847D4" w:rsidRPr="00565438" w:rsidRDefault="009847D4" w:rsidP="00E17A4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 приватизации государственного имущества в 2021 году. О рассмотрении проекта закона Воронежской области «Об утверждении </w:t>
            </w:r>
            <w:r w:rsidRPr="009847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Порядка приватизации государственного имущества Воронежской области».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опции «Задать вопрос руководителю» на официальном сайте департамента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целях улучшения обратной связи с гражданами и организациями, а также получения сигналов о фактах коррупции на сайте департаме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 в сети Интернет функционирует опция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«Задать вопрос руководителю департамента», размещены контактны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данные (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почты), по которым можно сообщить о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фактах коррупции.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Портале Воронежской области и сайте департамента в сети Интернет нормативных правовых актов и проектов нормативных правовых актов департамента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приказами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от 14.10.2009 № 1673 «О порядке размещения в сети Интернет проектов приказов с целью проведения независимой экспертизы на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 31.10.2016 № 1736 «</w:t>
            </w:r>
            <w:r w:rsidRPr="00483F6F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проведения </w:t>
            </w:r>
            <w:proofErr w:type="spellStart"/>
            <w:r w:rsidRPr="00483F6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83F6F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актов, принимаемых департаментом имущественных и земельных отношений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нормативных правовых актов, разработанные департаментом, размещаются в информационной системе «Портал Воронежской области в сети Интернет» в разделе «Экспертиза на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» и на официальном сайте департамента в разделе «Проекты нормативных и правовых актов». </w:t>
            </w:r>
          </w:p>
          <w:p w:rsidR="00BB67EF" w:rsidRPr="00E02F05" w:rsidRDefault="00BB67EF" w:rsidP="00E17A4F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Кроме того, принятые нормативные правовые акты департамента размещаются на официальном сайте департамента в разделе «Нормативные акты, изданные департаментом»</w:t>
            </w:r>
            <w:r w:rsidR="00E17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7EF" w:rsidRPr="00E02F05" w:rsidTr="00382BBE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процессах реализации государственного имущества Воронежской области на официальных сайтах в сети Интернет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E17A4F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Вся информация о проведении торгов по продаже государственного имущества размещается на официальном сайте Российской Федерации в сети Интернет для размещения информации о проведении торгов (</w:t>
            </w:r>
            <w:hyperlink r:id="rId10" w:history="1">
              <w:r w:rsidRPr="00C92310">
                <w:rPr>
                  <w:rFonts w:ascii="Times New Roman" w:eastAsia="Times New Roman" w:hAnsi="Times New Roman"/>
                  <w:sz w:val="24"/>
                  <w:szCs w:val="24"/>
                </w:rPr>
                <w:t>www.torgi.gov.ru</w:t>
              </w:r>
            </w:hyperlink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официальном сайте департамента </w:t>
            </w:r>
            <w:proofErr w:type="spellStart"/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www.dizovo.ru</w:t>
            </w:r>
            <w:proofErr w:type="spellEnd"/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, официальном сайте КУ ВО «Фонд государственного имущества Воронежской области»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организатор торгов</w:t>
            </w: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hyperlink r:id="rId11" w:history="1">
              <w:r w:rsidRPr="00C92310">
                <w:rPr>
                  <w:rFonts w:ascii="Times New Roman" w:eastAsia="Times New Roman" w:hAnsi="Times New Roman"/>
                  <w:sz w:val="24"/>
                  <w:szCs w:val="24"/>
                </w:rPr>
                <w:t>www.fgivo.ru</w:t>
              </w:r>
            </w:hyperlink>
          </w:p>
        </w:tc>
      </w:tr>
      <w:tr w:rsidR="00BB67EF" w:rsidRPr="00E02F05" w:rsidTr="00382BBE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совершенствованию системы учета государственного имущества Воронежской области и оценки эффективности его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73787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реализации мероприятий по совершенствованию системы учета государственного имущества Воронежской области департаментом осуществляется систематизированный свод документированной информации о государственном имуществе Воронежской области, эффективности его использования и сохранности с помощью </w:t>
            </w: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автоматизированной информационной системы управления государственной собственностью Воронежской области.</w:t>
            </w:r>
          </w:p>
          <w:p w:rsidR="006B1251" w:rsidRPr="00737876" w:rsidRDefault="006B1251" w:rsidP="0073787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01.04.2021 в реестре государственного имущества Воронежской области числится 34080 объектов недвижимости (14621 объект капитального строительства и 19459 земельных участков), 27272 единицы движимого имущества. </w:t>
            </w:r>
          </w:p>
          <w:p w:rsidR="005B369A" w:rsidRPr="005B369A" w:rsidRDefault="005B369A" w:rsidP="005B369A">
            <w:pPr>
              <w:shd w:val="clear" w:color="auto" w:fill="FFFFFF"/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36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Проведена проверка 4 областных учреждений, обследованы 73 земельных участка и 25 объектов капитального строительства.</w:t>
            </w:r>
          </w:p>
          <w:p w:rsidR="00EE5B19" w:rsidRDefault="00EE5B19" w:rsidP="00737876">
            <w:pPr>
              <w:pStyle w:val="2"/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Зарегистрировано право собственности Воронежской области на 99 объектов недвижимости и 14 земельных участков, в том числе: 2 земельных участка, занимаемых автомобильными дорогами регионального значения, 7 земельных участков, занимаемых областными учреждениями; 5 земельных участков, занимаемых объектами религиозного значения.</w:t>
            </w:r>
          </w:p>
          <w:p w:rsidR="00D652D0" w:rsidRPr="00D652D0" w:rsidRDefault="00CE3CA0" w:rsidP="00737876">
            <w:pPr>
              <w:pStyle w:val="2"/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Осуществлены мероприятия по переводу </w:t>
            </w:r>
            <w:r w:rsidR="00D652D0" w:rsidRPr="00D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земельных участков общей площадью 172,3 га из одной категории в другую на территории Аннинского, Бобровского, Каширского, </w:t>
            </w:r>
            <w:proofErr w:type="spellStart"/>
            <w:r w:rsidR="00D652D0" w:rsidRPr="00D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Новоусманского</w:t>
            </w:r>
            <w:proofErr w:type="spellEnd"/>
            <w:r w:rsidR="00D652D0" w:rsidRPr="00D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Павловского, </w:t>
            </w:r>
            <w:proofErr w:type="spellStart"/>
            <w:r w:rsidR="00D652D0" w:rsidRPr="00D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Поворинского</w:t>
            </w:r>
            <w:proofErr w:type="spellEnd"/>
            <w:r w:rsidR="00D652D0" w:rsidRPr="00D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Подгоренского, </w:t>
            </w:r>
            <w:proofErr w:type="spellStart"/>
            <w:r w:rsidR="00D652D0" w:rsidRPr="00D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Рамонского</w:t>
            </w:r>
            <w:proofErr w:type="spellEnd"/>
            <w:r w:rsidR="00D652D0" w:rsidRPr="00D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652D0" w:rsidRPr="00D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Россошанского</w:t>
            </w:r>
            <w:proofErr w:type="spellEnd"/>
            <w:r w:rsidR="00D652D0" w:rsidRPr="00D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районов.</w:t>
            </w:r>
          </w:p>
          <w:p w:rsidR="00D652D0" w:rsidRPr="00D652D0" w:rsidRDefault="00D652D0" w:rsidP="00737876">
            <w:pPr>
              <w:pStyle w:val="ab"/>
              <w:shd w:val="clear" w:color="auto" w:fill="FFFFFF"/>
              <w:tabs>
                <w:tab w:val="left" w:pos="0"/>
              </w:tabs>
              <w:spacing w:after="0" w:line="240" w:lineRule="auto"/>
              <w:ind w:left="0" w:right="-1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D0">
              <w:rPr>
                <w:rFonts w:ascii="Times New Roman" w:eastAsia="Times New Roman" w:hAnsi="Times New Roman" w:cs="Times New Roman"/>
                <w:sz w:val="24"/>
                <w:szCs w:val="24"/>
              </w:rPr>
              <w:t>В 1 квартале 2021г. заключены договоры аренды на 113 земельных участков сельскохозяйственного назначения общей площадью 6762,5 га.</w:t>
            </w:r>
          </w:p>
          <w:p w:rsidR="00D652D0" w:rsidRPr="00D652D0" w:rsidRDefault="00D652D0" w:rsidP="00737876">
            <w:pPr>
              <w:pStyle w:val="ab"/>
              <w:shd w:val="clear" w:color="auto" w:fill="FFFFFF"/>
              <w:tabs>
                <w:tab w:val="left" w:pos="0"/>
              </w:tabs>
              <w:spacing w:after="0" w:line="240" w:lineRule="auto"/>
              <w:ind w:left="0" w:right="-1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D0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Заключены договоры купли-продажи на 72 земельных участка сельскохозяйственного назначения общей площадью 3274,3 га.</w:t>
            </w:r>
          </w:p>
          <w:p w:rsidR="00D652D0" w:rsidRPr="00103715" w:rsidRDefault="00D652D0" w:rsidP="00737876">
            <w:pPr>
              <w:pStyle w:val="2"/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Заключены договоры аренды на 7 земельных участков, занятых защитными лесными насаждениями, общей площадью 43,8 га.</w:t>
            </w:r>
          </w:p>
          <w:p w:rsidR="00D652D0" w:rsidRPr="00D652D0" w:rsidRDefault="00D652D0" w:rsidP="00737876">
            <w:pPr>
              <w:spacing w:after="0" w:line="240" w:lineRule="auto"/>
              <w:ind w:firstLine="2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2D0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01.04.2021 в реестре многодетных граждан, имеющих право на получение земельного участка в собственность, состоят 4270 многодетных граждан, проживающих на территории городского округа город Воронеж.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2D0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земельные участки предоставлены 19 гражданам, проживающим на территории г. Воронежа.</w:t>
            </w:r>
          </w:p>
          <w:p w:rsidR="00D652D0" w:rsidRPr="00737876" w:rsidRDefault="00D652D0" w:rsidP="00737876">
            <w:pPr>
              <w:pStyle w:val="ab"/>
              <w:spacing w:after="0" w:line="240" w:lineRule="auto"/>
              <w:ind w:left="0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76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Издано 42 приказа департамента об утверждении охранных зон газораспределительных сетей.</w:t>
            </w:r>
          </w:p>
          <w:p w:rsidR="00D652D0" w:rsidRDefault="00737876" w:rsidP="00737876">
            <w:pPr>
              <w:tabs>
                <w:tab w:val="left" w:pos="0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87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Предоставлено в постоянное (бессрочное) пользование 6 земельных участков для осуществления уставной деятельности предприятий и учреждений Воронежской области.</w:t>
            </w:r>
          </w:p>
          <w:p w:rsidR="00BB67EF" w:rsidRPr="00D33D34" w:rsidRDefault="00BB67EF" w:rsidP="0073787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E21717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 2021</w:t>
            </w:r>
            <w:r w:rsidR="00761AC7" w:rsidRPr="00103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E2171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03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использования и распоряжения </w:t>
            </w:r>
            <w:r w:rsidRPr="00103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 имуществом Воронежской области в бюджет В</w:t>
            </w:r>
            <w:r w:rsidR="00E21717">
              <w:rPr>
                <w:rFonts w:ascii="Times New Roman" w:eastAsia="Times New Roman" w:hAnsi="Times New Roman" w:cs="Times New Roman"/>
                <w:sz w:val="24"/>
                <w:szCs w:val="24"/>
              </w:rPr>
              <w:t>оронежской области поступило 265,49</w:t>
            </w:r>
            <w:r w:rsidRPr="00103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и качественного  предоставления государственных услуг в сфере деятельности  департамента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73787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качества предоставления государственных услуг и удовлетворенности заявителей при получении государственных услуг, оптимизации процедур предоставления государственных услуг, обеспечения выполнения установленных требований к предоставлению государственных услуг департаментом ежегодно проводится мониторинг качества предоставления государственных услуг путем заполнения опросного листа получателями государственных услуг. </w:t>
            </w:r>
          </w:p>
          <w:p w:rsidR="00C64BAB" w:rsidRPr="00D33D34" w:rsidRDefault="00C64BAB" w:rsidP="00737876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BA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проведенного мониторинга выявлено, что в целом качество предоставления услуг как высокое оценили 87,1% опрошенных (236 респондента); скорее высокое, чем низкое оценили 12,9% (35 респондентов).</w:t>
            </w:r>
          </w:p>
        </w:tc>
      </w:tr>
      <w:tr w:rsidR="00BB67EF" w:rsidRPr="00AD58F1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коррупции со стороны государственных гражданских служащих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382BBE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Департаментом постоянно проводится анализ заявлений и обращений граждан на предмет наличия информации о фактах коррупции со стороны государственных гражданских служащих.</w:t>
            </w:r>
          </w:p>
          <w:p w:rsidR="00BB67EF" w:rsidRPr="00D33D34" w:rsidRDefault="00FA4488" w:rsidP="00955DEF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55DEF">
              <w:rPr>
                <w:rFonts w:ascii="Times New Roman" w:hAnsi="Times New Roman" w:cs="Times New Roman"/>
                <w:sz w:val="24"/>
                <w:szCs w:val="24"/>
              </w:rPr>
              <w:t>отчетном периоде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7EF" w:rsidRPr="00A02B60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в департамент поступило </w:t>
            </w:r>
            <w:r w:rsidR="008C5D63">
              <w:rPr>
                <w:rFonts w:ascii="Times New Roman" w:hAnsi="Times New Roman" w:cs="Times New Roman"/>
                <w:sz w:val="24"/>
                <w:szCs w:val="24"/>
              </w:rPr>
              <w:t>3881 обращение</w:t>
            </w:r>
            <w:r w:rsidR="00BB67EF" w:rsidRPr="00A02B60">
              <w:rPr>
                <w:rFonts w:ascii="Times New Roman" w:hAnsi="Times New Roman" w:cs="Times New Roman"/>
                <w:sz w:val="24"/>
                <w:szCs w:val="24"/>
              </w:rPr>
              <w:t>. Информации о фактах коррупции со стороны сотрудников департамента в них не выявлено. Все обращения и жалобы рассмотрены своевременно. Заявителям даны квалифицированные ответы.</w:t>
            </w:r>
            <w:r w:rsidR="00BB67EF" w:rsidRPr="00715A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Обеспечение незамедлительного информирования управления по профилактике коррупционных и иных правонарушений правительства Воронежской области: </w:t>
            </w:r>
          </w:p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- о выявленных на основании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организаций;</w:t>
            </w:r>
          </w:p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- о проведении в отношении государственных гражданских служащих, а также работников подведомственных государственных организаций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Воронежской области следственных и оперативно-розыскных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в течение одного рабочего дня со дня, когда стало известно о данном факте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382BBE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 законодательством  порядке в СМИ информации о фактах привлечения к ответственности  должностных лиц и государственных гражданских служащих  департамента за правонарушения,  связанные с  использованием  служебного положения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382BBE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F0687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Pr="00F0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F0687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75">
              <w:rPr>
                <w:rFonts w:ascii="Times New Roman" w:hAnsi="Times New Roman"/>
                <w:sz w:val="24"/>
                <w:szCs w:val="24"/>
              </w:rPr>
              <w:t xml:space="preserve">Рассмотрение отчетов по реализации плана мероприятий  по противодействию коррупции в департаменте на заседаниях Общественного совета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F0687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75">
              <w:rPr>
                <w:rFonts w:ascii="Times New Roman" w:hAnsi="Times New Roman"/>
                <w:sz w:val="24"/>
                <w:szCs w:val="24"/>
              </w:rPr>
              <w:t>ежегодно, в 1 квартале года, следующего за отчетным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382BBE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Плана мероприятий по противодействию коррупции </w:t>
            </w:r>
            <w:r w:rsidR="00565438">
              <w:rPr>
                <w:rFonts w:ascii="Times New Roman" w:hAnsi="Times New Roman" w:cs="Times New Roman"/>
                <w:sz w:val="24"/>
                <w:szCs w:val="24"/>
              </w:rPr>
              <w:t>в департаменте в 2020</w:t>
            </w: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году был рассмотрен на заседании Общественного совета при департаменте.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одимая работа по противодействию</w:t>
            </w: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департаменте одобрена членами совета.</w:t>
            </w:r>
          </w:p>
        </w:tc>
      </w:tr>
      <w:tr w:rsidR="00BB67EF" w:rsidRPr="00E02F05" w:rsidTr="00382BBE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механизмов выявления и пресечения коррупционных правонарушений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гражданскими служащими департамента общих принципов служебного поведения, утвержденных Указом Президента РФ от 12.08.2002 № 885 «Об утверждении общих принципов служебного поведения 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957DE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гражданскими служащими служебной дисциплины, общих принципов служебного поведения систематически рассматривается руководством департамента на служебных совещаниях.  </w:t>
            </w:r>
          </w:p>
          <w:p w:rsidR="00BB67EF" w:rsidRPr="00D957DE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сотрудники департамента ознакомлены с общими принципами служебного поведения государственных служащих, утвержденными Указом Президента Российской Федерации от 12.08.2002 № 885 и Законом Воронежской области от 29.12.2010 № 144-ОЗ.</w:t>
            </w:r>
          </w:p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п. 2.3. раздела 2 «Права и обязанности гражданского служащего» служебных контрактов каждого государственного гражданского служащего департамента внесены дополнения в части соблюдения требований Закона Воронежской области от 29.12.2010 № 144-ОЗ «Кодекс этики и служебного поведения государственных гражданских служащих Воронежской области».</w:t>
            </w: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обеспечению деятельности Комиссии по соблюдению требований к служебному поведению  государственных гражданских  служащих 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 урегулированию 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департаменте с 2009 года создана и функционирует комиссия по соблюдению требований к служебному поведению государственных гражданских служащих и урегулированию конфликта интересов. </w:t>
            </w:r>
          </w:p>
          <w:p w:rsidR="00BB67EF" w:rsidRPr="00E02F05" w:rsidRDefault="00BB67EF" w:rsidP="00382BBE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состав комиссии входят представители научных организаций и </w:t>
            </w: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учреждений среднего, высшего и профессионального образования, деятельность которых связана с государственной службой.</w:t>
            </w:r>
          </w:p>
          <w:p w:rsidR="00BB67EF" w:rsidRPr="00E02F05" w:rsidRDefault="00BB67EF" w:rsidP="00382BBE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</w:t>
            </w:r>
            <w:r w:rsidRPr="000B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комиссии не проводились.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CD5989" w:rsidRDefault="00BB67EF" w:rsidP="00382BBE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Сообщений о получении подарка в связи с протокольными мероприятиями, служебными командировками и другими официальными мероприятиями в связи с должностным положением или в связи с исполнением должностных обязанностей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отчетном периоде </w:t>
            </w:r>
            <w:r w:rsidRPr="00FB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5C0E8F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0E8F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5C0E8F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F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5C0E8F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8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361A4B" w:rsidRDefault="00900987" w:rsidP="00382BBE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департамента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6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6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не поступало</w:t>
            </w:r>
          </w:p>
        </w:tc>
      </w:tr>
      <w:tr w:rsidR="00BB67EF" w:rsidRPr="00E02F05" w:rsidTr="00740BE7">
        <w:trPr>
          <w:trHeight w:val="4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CD5989" w:rsidRDefault="00BB67EF" w:rsidP="00382BBE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случаи 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>склонения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исполнения гражданскими служащими обязанности по уведомлению представителя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361A4B" w:rsidRDefault="00BB67EF" w:rsidP="00382BBE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гражданских служащих департамента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поступали.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вопросам, связанным с применением на практике общих принципов служебного поведения государственных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361A4B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  <w:r w:rsidRPr="00453AFD">
              <w:rPr>
                <w:rFonts w:ascii="Times New Roman" w:hAnsi="Times New Roman" w:cs="Times New Roman"/>
                <w:sz w:val="24"/>
                <w:szCs w:val="24"/>
              </w:rPr>
              <w:t>контроля, документационного обеспечения и организации работы с обращениями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ывается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 департамента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применением на практике общих принципов служебного поведения государственных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Реализация мер по </w:t>
            </w:r>
            <w:proofErr w:type="spellStart"/>
            <w:r w:rsidRPr="00E02F0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антикоррупционному</w:t>
            </w:r>
            <w:proofErr w:type="spellEnd"/>
            <w:r w:rsidRPr="00E02F0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просвещению государственных  гражданских служащих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изменения действующего законодательства в сфере противодействия коррупции своевременно доводятся до сотрудников департамента.</w:t>
            </w:r>
          </w:p>
        </w:tc>
      </w:tr>
      <w:tr w:rsidR="00BB67EF" w:rsidRPr="00E02F05" w:rsidTr="00740BE7">
        <w:trPr>
          <w:trHeight w:val="473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740B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4. Работа с кадрами департамента имущественных и земельных отношений</w:t>
            </w:r>
            <w:r w:rsidR="00740BE7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Воронежской области</w:t>
            </w:r>
          </w:p>
        </w:tc>
      </w:tr>
      <w:tr w:rsidR="00BB67EF" w:rsidRPr="00E02F05" w:rsidTr="00740BE7">
        <w:trPr>
          <w:trHeight w:val="1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4.1</w:t>
            </w:r>
            <w:r w:rsidRPr="001146A0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382BBE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повышения квалификации госуда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рственных гражданских служащих д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епартамента,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382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 отчетном периоде государственные гражданские служащие д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епартамента, в должностные обязанности которых входит участие в противодействии коррупции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, на повышение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не направлялись.</w:t>
            </w:r>
          </w:p>
        </w:tc>
      </w:tr>
      <w:tr w:rsidR="00BB67EF" w:rsidRPr="00E02F05" w:rsidTr="00740BE7">
        <w:trPr>
          <w:trHeight w:val="2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40078B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0078B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40078B" w:rsidRDefault="00BB67EF" w:rsidP="00382BBE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обучения государственных гражданских служащих департамента, впервые поступивших на государственную службу Воронежской области для замещения должностей, включенных в перечни должностей, с коррупционными рисками по образовательным программам в области противодействия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40078B" w:rsidRDefault="00BB67EF" w:rsidP="00382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2016A5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E1111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В отчетном периоде </w:t>
            </w:r>
            <w:r w:rsidR="002016A5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2 государственных гражданских служащих</w:t>
            </w:r>
            <w:r w:rsidRPr="00E1111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департамента </w:t>
            </w:r>
            <w:r w:rsidR="002016A5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прошли </w:t>
            </w:r>
            <w:r w:rsidRPr="00E1111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обучение по образовательным программам в области противодействия коррупции.</w:t>
            </w:r>
          </w:p>
        </w:tc>
      </w:tr>
    </w:tbl>
    <w:p w:rsidR="00137F6D" w:rsidRPr="00BC1D15" w:rsidRDefault="00137F6D" w:rsidP="00740B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37F6D" w:rsidRPr="00BC1D15" w:rsidSect="00B3100F">
      <w:headerReference w:type="default" r:id="rId12"/>
      <w:pgSz w:w="16838" w:h="11906" w:orient="landscape"/>
      <w:pgMar w:top="1279" w:right="1134" w:bottom="56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1C" w:rsidRDefault="00F21B1C" w:rsidP="000F424A">
      <w:pPr>
        <w:spacing w:after="0" w:line="240" w:lineRule="auto"/>
      </w:pPr>
      <w:r>
        <w:separator/>
      </w:r>
    </w:p>
  </w:endnote>
  <w:endnote w:type="continuationSeparator" w:id="0">
    <w:p w:rsidR="00F21B1C" w:rsidRDefault="00F21B1C" w:rsidP="000F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1C" w:rsidRDefault="00F21B1C" w:rsidP="000F424A">
      <w:pPr>
        <w:spacing w:after="0" w:line="240" w:lineRule="auto"/>
      </w:pPr>
      <w:r>
        <w:separator/>
      </w:r>
    </w:p>
  </w:footnote>
  <w:footnote w:type="continuationSeparator" w:id="0">
    <w:p w:rsidR="00F21B1C" w:rsidRDefault="00F21B1C" w:rsidP="000F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4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33EB" w:rsidRPr="00B3100F" w:rsidRDefault="00811ECA">
        <w:pPr>
          <w:pStyle w:val="ad"/>
          <w:jc w:val="center"/>
          <w:rPr>
            <w:rFonts w:ascii="Times New Roman" w:hAnsi="Times New Roman" w:cs="Times New Roman"/>
          </w:rPr>
        </w:pPr>
        <w:r w:rsidRPr="00B3100F">
          <w:rPr>
            <w:rFonts w:ascii="Times New Roman" w:hAnsi="Times New Roman" w:cs="Times New Roman"/>
          </w:rPr>
          <w:fldChar w:fldCharType="begin"/>
        </w:r>
        <w:r w:rsidR="00AD33EB" w:rsidRPr="00B3100F">
          <w:rPr>
            <w:rFonts w:ascii="Times New Roman" w:hAnsi="Times New Roman" w:cs="Times New Roman"/>
          </w:rPr>
          <w:instrText xml:space="preserve"> PAGE   \* MERGEFORMAT </w:instrText>
        </w:r>
        <w:r w:rsidRPr="00B3100F">
          <w:rPr>
            <w:rFonts w:ascii="Times New Roman" w:hAnsi="Times New Roman" w:cs="Times New Roman"/>
          </w:rPr>
          <w:fldChar w:fldCharType="separate"/>
        </w:r>
        <w:r w:rsidR="009115BE">
          <w:rPr>
            <w:rFonts w:ascii="Times New Roman" w:hAnsi="Times New Roman" w:cs="Times New Roman"/>
            <w:noProof/>
          </w:rPr>
          <w:t>11</w:t>
        </w:r>
        <w:r w:rsidRPr="00B3100F">
          <w:rPr>
            <w:rFonts w:ascii="Times New Roman" w:hAnsi="Times New Roman" w:cs="Times New Roman"/>
          </w:rPr>
          <w:fldChar w:fldCharType="end"/>
        </w:r>
      </w:p>
    </w:sdtContent>
  </w:sdt>
  <w:p w:rsidR="00AD33EB" w:rsidRDefault="00AD33EB">
    <w:pPr>
      <w:pStyle w:val="ad"/>
    </w:pPr>
  </w:p>
  <w:p w:rsidR="00AD33EB" w:rsidRDefault="00AD33E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BBACAF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5."/>
      <w:lvlJc w:val="left"/>
    </w:lvl>
    <w:lvl w:ilvl="6">
      <w:start w:val="2"/>
      <w:numFmt w:val="decimal"/>
      <w:lvlText w:val="%5."/>
      <w:lvlJc w:val="left"/>
    </w:lvl>
    <w:lvl w:ilvl="7">
      <w:start w:val="2"/>
      <w:numFmt w:val="decimal"/>
      <w:lvlText w:val="%5."/>
      <w:lvlJc w:val="left"/>
    </w:lvl>
    <w:lvl w:ilvl="8">
      <w:start w:val="2"/>
      <w:numFmt w:val="decimal"/>
      <w:lvlText w:val="%5."/>
      <w:lvlJc w:val="left"/>
    </w:lvl>
  </w:abstractNum>
  <w:abstractNum w:abstractNumId="1">
    <w:nsid w:val="0BEB6053"/>
    <w:multiLevelType w:val="hybridMultilevel"/>
    <w:tmpl w:val="594C4FDE"/>
    <w:lvl w:ilvl="0" w:tplc="AF642CB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14894"/>
    <w:multiLevelType w:val="hybridMultilevel"/>
    <w:tmpl w:val="687E3A8E"/>
    <w:lvl w:ilvl="0" w:tplc="EA8A5DAE">
      <w:start w:val="1"/>
      <w:numFmt w:val="decimal"/>
      <w:lvlText w:val="%1."/>
      <w:lvlJc w:val="left"/>
      <w:pPr>
        <w:ind w:left="435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38A5114"/>
    <w:multiLevelType w:val="hybridMultilevel"/>
    <w:tmpl w:val="6254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D12F5"/>
    <w:multiLevelType w:val="hybridMultilevel"/>
    <w:tmpl w:val="7E6C98B0"/>
    <w:lvl w:ilvl="0" w:tplc="1D581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6B4"/>
    <w:rsid w:val="0000686A"/>
    <w:rsid w:val="00010166"/>
    <w:rsid w:val="00017F5D"/>
    <w:rsid w:val="00021E84"/>
    <w:rsid w:val="00031235"/>
    <w:rsid w:val="00035F0D"/>
    <w:rsid w:val="00043CF6"/>
    <w:rsid w:val="0004723B"/>
    <w:rsid w:val="00055E39"/>
    <w:rsid w:val="00056E4E"/>
    <w:rsid w:val="000729BF"/>
    <w:rsid w:val="00073A97"/>
    <w:rsid w:val="00080F0B"/>
    <w:rsid w:val="00083F76"/>
    <w:rsid w:val="000922A4"/>
    <w:rsid w:val="000A6CAB"/>
    <w:rsid w:val="000D00BF"/>
    <w:rsid w:val="000D049D"/>
    <w:rsid w:val="000D3566"/>
    <w:rsid w:val="000D4F4B"/>
    <w:rsid w:val="000E1CC2"/>
    <w:rsid w:val="000F16B4"/>
    <w:rsid w:val="000F424A"/>
    <w:rsid w:val="000F4370"/>
    <w:rsid w:val="000F670A"/>
    <w:rsid w:val="00103715"/>
    <w:rsid w:val="00110A72"/>
    <w:rsid w:val="001146A0"/>
    <w:rsid w:val="00137F6D"/>
    <w:rsid w:val="00141AD2"/>
    <w:rsid w:val="00176B91"/>
    <w:rsid w:val="00182ECC"/>
    <w:rsid w:val="00185413"/>
    <w:rsid w:val="00187DA7"/>
    <w:rsid w:val="001A30F1"/>
    <w:rsid w:val="001A3DDC"/>
    <w:rsid w:val="001A517C"/>
    <w:rsid w:val="001B1063"/>
    <w:rsid w:val="001B18D8"/>
    <w:rsid w:val="001B7791"/>
    <w:rsid w:val="002016A5"/>
    <w:rsid w:val="00215575"/>
    <w:rsid w:val="002176C1"/>
    <w:rsid w:val="0022078A"/>
    <w:rsid w:val="0024096A"/>
    <w:rsid w:val="00243182"/>
    <w:rsid w:val="0025260F"/>
    <w:rsid w:val="002526A8"/>
    <w:rsid w:val="00260139"/>
    <w:rsid w:val="00264BBB"/>
    <w:rsid w:val="00267470"/>
    <w:rsid w:val="0027290C"/>
    <w:rsid w:val="00274D74"/>
    <w:rsid w:val="002848A7"/>
    <w:rsid w:val="00291664"/>
    <w:rsid w:val="00292862"/>
    <w:rsid w:val="00294F96"/>
    <w:rsid w:val="002A370B"/>
    <w:rsid w:val="002A7445"/>
    <w:rsid w:val="002B15D5"/>
    <w:rsid w:val="002B3384"/>
    <w:rsid w:val="002B5C6F"/>
    <w:rsid w:val="002B664A"/>
    <w:rsid w:val="002B7369"/>
    <w:rsid w:val="002C1C1C"/>
    <w:rsid w:val="002E143B"/>
    <w:rsid w:val="002F1C58"/>
    <w:rsid w:val="002F39B9"/>
    <w:rsid w:val="002F4442"/>
    <w:rsid w:val="0031357F"/>
    <w:rsid w:val="0031425B"/>
    <w:rsid w:val="00317388"/>
    <w:rsid w:val="00323DBF"/>
    <w:rsid w:val="00347D87"/>
    <w:rsid w:val="003501B5"/>
    <w:rsid w:val="00350812"/>
    <w:rsid w:val="0036318A"/>
    <w:rsid w:val="00367C82"/>
    <w:rsid w:val="0038326E"/>
    <w:rsid w:val="00386149"/>
    <w:rsid w:val="00390ED7"/>
    <w:rsid w:val="00393C76"/>
    <w:rsid w:val="003A07FD"/>
    <w:rsid w:val="003A2253"/>
    <w:rsid w:val="003C441B"/>
    <w:rsid w:val="003D5AF8"/>
    <w:rsid w:val="003E05DC"/>
    <w:rsid w:val="003E4E28"/>
    <w:rsid w:val="003F3CDA"/>
    <w:rsid w:val="0040185F"/>
    <w:rsid w:val="0040378E"/>
    <w:rsid w:val="00412615"/>
    <w:rsid w:val="00426383"/>
    <w:rsid w:val="00430DF7"/>
    <w:rsid w:val="0044089E"/>
    <w:rsid w:val="00451574"/>
    <w:rsid w:val="00460268"/>
    <w:rsid w:val="00471168"/>
    <w:rsid w:val="00482532"/>
    <w:rsid w:val="00483F6F"/>
    <w:rsid w:val="00492182"/>
    <w:rsid w:val="00494314"/>
    <w:rsid w:val="004A3128"/>
    <w:rsid w:val="004A38C3"/>
    <w:rsid w:val="004A3D86"/>
    <w:rsid w:val="004A59F8"/>
    <w:rsid w:val="004B5684"/>
    <w:rsid w:val="004B65B8"/>
    <w:rsid w:val="004C5678"/>
    <w:rsid w:val="004E1028"/>
    <w:rsid w:val="00520BB0"/>
    <w:rsid w:val="0052198F"/>
    <w:rsid w:val="0052380F"/>
    <w:rsid w:val="00525AB5"/>
    <w:rsid w:val="005274AB"/>
    <w:rsid w:val="0053184D"/>
    <w:rsid w:val="00536596"/>
    <w:rsid w:val="005466B3"/>
    <w:rsid w:val="005506B9"/>
    <w:rsid w:val="00552256"/>
    <w:rsid w:val="00552B4F"/>
    <w:rsid w:val="00554070"/>
    <w:rsid w:val="00556CCF"/>
    <w:rsid w:val="0056093A"/>
    <w:rsid w:val="00565438"/>
    <w:rsid w:val="00567DAF"/>
    <w:rsid w:val="00575F22"/>
    <w:rsid w:val="00583955"/>
    <w:rsid w:val="00583E31"/>
    <w:rsid w:val="00585D99"/>
    <w:rsid w:val="005A7346"/>
    <w:rsid w:val="005B0496"/>
    <w:rsid w:val="005B369A"/>
    <w:rsid w:val="005C1290"/>
    <w:rsid w:val="005E191C"/>
    <w:rsid w:val="005F0532"/>
    <w:rsid w:val="005F2FC0"/>
    <w:rsid w:val="005F5EB8"/>
    <w:rsid w:val="00603D97"/>
    <w:rsid w:val="00605387"/>
    <w:rsid w:val="0060790F"/>
    <w:rsid w:val="0061171D"/>
    <w:rsid w:val="006117E9"/>
    <w:rsid w:val="0061579A"/>
    <w:rsid w:val="00615F2E"/>
    <w:rsid w:val="00622D57"/>
    <w:rsid w:val="0062406A"/>
    <w:rsid w:val="006353DF"/>
    <w:rsid w:val="00640A8A"/>
    <w:rsid w:val="00642639"/>
    <w:rsid w:val="00644EE3"/>
    <w:rsid w:val="00653AD1"/>
    <w:rsid w:val="006616C6"/>
    <w:rsid w:val="00663839"/>
    <w:rsid w:val="00664807"/>
    <w:rsid w:val="00665454"/>
    <w:rsid w:val="00667CAE"/>
    <w:rsid w:val="00671CEC"/>
    <w:rsid w:val="006743C3"/>
    <w:rsid w:val="006750D5"/>
    <w:rsid w:val="00681124"/>
    <w:rsid w:val="006829D4"/>
    <w:rsid w:val="00686FFB"/>
    <w:rsid w:val="00695F11"/>
    <w:rsid w:val="006A477C"/>
    <w:rsid w:val="006A63DC"/>
    <w:rsid w:val="006A7480"/>
    <w:rsid w:val="006B1251"/>
    <w:rsid w:val="006B73D1"/>
    <w:rsid w:val="006C189E"/>
    <w:rsid w:val="006D74B5"/>
    <w:rsid w:val="006E00CD"/>
    <w:rsid w:val="006F01D8"/>
    <w:rsid w:val="006F47C3"/>
    <w:rsid w:val="006F63D2"/>
    <w:rsid w:val="0070318C"/>
    <w:rsid w:val="00706EB6"/>
    <w:rsid w:val="00723FCA"/>
    <w:rsid w:val="0072498B"/>
    <w:rsid w:val="00725798"/>
    <w:rsid w:val="00725F0D"/>
    <w:rsid w:val="00727EFE"/>
    <w:rsid w:val="007324C2"/>
    <w:rsid w:val="00732789"/>
    <w:rsid w:val="00736526"/>
    <w:rsid w:val="00737876"/>
    <w:rsid w:val="00740BE7"/>
    <w:rsid w:val="00742C1A"/>
    <w:rsid w:val="007519E4"/>
    <w:rsid w:val="007546D3"/>
    <w:rsid w:val="00761AC7"/>
    <w:rsid w:val="00793739"/>
    <w:rsid w:val="007A6FA4"/>
    <w:rsid w:val="007B7763"/>
    <w:rsid w:val="007C3BCF"/>
    <w:rsid w:val="007E2490"/>
    <w:rsid w:val="007E4362"/>
    <w:rsid w:val="007E445F"/>
    <w:rsid w:val="007E5CF3"/>
    <w:rsid w:val="007F441B"/>
    <w:rsid w:val="00803E37"/>
    <w:rsid w:val="00811ECA"/>
    <w:rsid w:val="008157EA"/>
    <w:rsid w:val="008171C0"/>
    <w:rsid w:val="008216DE"/>
    <w:rsid w:val="008340A2"/>
    <w:rsid w:val="00843585"/>
    <w:rsid w:val="00851B2C"/>
    <w:rsid w:val="00861F14"/>
    <w:rsid w:val="00866E60"/>
    <w:rsid w:val="008701E4"/>
    <w:rsid w:val="008809D7"/>
    <w:rsid w:val="00884279"/>
    <w:rsid w:val="00885AA0"/>
    <w:rsid w:val="00887A4A"/>
    <w:rsid w:val="008927B0"/>
    <w:rsid w:val="008927D7"/>
    <w:rsid w:val="00896F96"/>
    <w:rsid w:val="008A2459"/>
    <w:rsid w:val="008A4A72"/>
    <w:rsid w:val="008B025A"/>
    <w:rsid w:val="008C3180"/>
    <w:rsid w:val="008C45A7"/>
    <w:rsid w:val="008C57F6"/>
    <w:rsid w:val="008C5D63"/>
    <w:rsid w:val="008C6477"/>
    <w:rsid w:val="008C6A50"/>
    <w:rsid w:val="008D341D"/>
    <w:rsid w:val="008D7CEF"/>
    <w:rsid w:val="008E6041"/>
    <w:rsid w:val="008F29C8"/>
    <w:rsid w:val="008F5BED"/>
    <w:rsid w:val="008F613F"/>
    <w:rsid w:val="00900987"/>
    <w:rsid w:val="009115BE"/>
    <w:rsid w:val="009150A8"/>
    <w:rsid w:val="00930B01"/>
    <w:rsid w:val="00931C55"/>
    <w:rsid w:val="00931E2D"/>
    <w:rsid w:val="00934A20"/>
    <w:rsid w:val="009409B6"/>
    <w:rsid w:val="00940EFB"/>
    <w:rsid w:val="00955DEF"/>
    <w:rsid w:val="00955F55"/>
    <w:rsid w:val="009624B2"/>
    <w:rsid w:val="009637FC"/>
    <w:rsid w:val="00970527"/>
    <w:rsid w:val="00970BB9"/>
    <w:rsid w:val="0097142C"/>
    <w:rsid w:val="009813F5"/>
    <w:rsid w:val="00984596"/>
    <w:rsid w:val="009847D4"/>
    <w:rsid w:val="00990FF2"/>
    <w:rsid w:val="009A4DD6"/>
    <w:rsid w:val="009A77B7"/>
    <w:rsid w:val="009B0203"/>
    <w:rsid w:val="009C3FDF"/>
    <w:rsid w:val="009C54E7"/>
    <w:rsid w:val="009D1E45"/>
    <w:rsid w:val="009D2577"/>
    <w:rsid w:val="009D416F"/>
    <w:rsid w:val="009E4144"/>
    <w:rsid w:val="009F3E4E"/>
    <w:rsid w:val="00A00C26"/>
    <w:rsid w:val="00A06AFF"/>
    <w:rsid w:val="00A10C75"/>
    <w:rsid w:val="00A10D2E"/>
    <w:rsid w:val="00A12869"/>
    <w:rsid w:val="00A15516"/>
    <w:rsid w:val="00A21A78"/>
    <w:rsid w:val="00A335BC"/>
    <w:rsid w:val="00A44DAB"/>
    <w:rsid w:val="00A51007"/>
    <w:rsid w:val="00A53016"/>
    <w:rsid w:val="00A57F84"/>
    <w:rsid w:val="00A62BF8"/>
    <w:rsid w:val="00A71936"/>
    <w:rsid w:val="00A804A9"/>
    <w:rsid w:val="00A960F5"/>
    <w:rsid w:val="00A96E63"/>
    <w:rsid w:val="00AA663E"/>
    <w:rsid w:val="00AB7930"/>
    <w:rsid w:val="00AC5152"/>
    <w:rsid w:val="00AD33EB"/>
    <w:rsid w:val="00AD4751"/>
    <w:rsid w:val="00AD58F1"/>
    <w:rsid w:val="00AE183C"/>
    <w:rsid w:val="00AE3F3F"/>
    <w:rsid w:val="00AE756E"/>
    <w:rsid w:val="00AF374C"/>
    <w:rsid w:val="00B1245E"/>
    <w:rsid w:val="00B12BF6"/>
    <w:rsid w:val="00B3100F"/>
    <w:rsid w:val="00B33D35"/>
    <w:rsid w:val="00B6477F"/>
    <w:rsid w:val="00B65BC0"/>
    <w:rsid w:val="00B73AD6"/>
    <w:rsid w:val="00B75C3F"/>
    <w:rsid w:val="00B8191E"/>
    <w:rsid w:val="00B87585"/>
    <w:rsid w:val="00B87951"/>
    <w:rsid w:val="00B91822"/>
    <w:rsid w:val="00BA0C91"/>
    <w:rsid w:val="00BB3417"/>
    <w:rsid w:val="00BB381B"/>
    <w:rsid w:val="00BB67EF"/>
    <w:rsid w:val="00BC1D15"/>
    <w:rsid w:val="00BC2B01"/>
    <w:rsid w:val="00BD4D17"/>
    <w:rsid w:val="00BE32E1"/>
    <w:rsid w:val="00C07F89"/>
    <w:rsid w:val="00C1191C"/>
    <w:rsid w:val="00C17E4D"/>
    <w:rsid w:val="00C20C00"/>
    <w:rsid w:val="00C421F4"/>
    <w:rsid w:val="00C42D49"/>
    <w:rsid w:val="00C60A98"/>
    <w:rsid w:val="00C63770"/>
    <w:rsid w:val="00C64BAB"/>
    <w:rsid w:val="00C747C0"/>
    <w:rsid w:val="00C856CA"/>
    <w:rsid w:val="00C91FBA"/>
    <w:rsid w:val="00CB105E"/>
    <w:rsid w:val="00CB28EF"/>
    <w:rsid w:val="00CC789E"/>
    <w:rsid w:val="00CD34FB"/>
    <w:rsid w:val="00CD3574"/>
    <w:rsid w:val="00CD6BD7"/>
    <w:rsid w:val="00CE1800"/>
    <w:rsid w:val="00CE2F1D"/>
    <w:rsid w:val="00CE3CA0"/>
    <w:rsid w:val="00CF1A2E"/>
    <w:rsid w:val="00CF252D"/>
    <w:rsid w:val="00CF27C0"/>
    <w:rsid w:val="00D01AF2"/>
    <w:rsid w:val="00D01D7D"/>
    <w:rsid w:val="00D06C81"/>
    <w:rsid w:val="00D123AE"/>
    <w:rsid w:val="00D13D3B"/>
    <w:rsid w:val="00D2510F"/>
    <w:rsid w:val="00D25745"/>
    <w:rsid w:val="00D27BB4"/>
    <w:rsid w:val="00D33D34"/>
    <w:rsid w:val="00D37D28"/>
    <w:rsid w:val="00D40DA0"/>
    <w:rsid w:val="00D42270"/>
    <w:rsid w:val="00D46B08"/>
    <w:rsid w:val="00D53494"/>
    <w:rsid w:val="00D5372D"/>
    <w:rsid w:val="00D54F2D"/>
    <w:rsid w:val="00D601A4"/>
    <w:rsid w:val="00D625FF"/>
    <w:rsid w:val="00D652D0"/>
    <w:rsid w:val="00D77862"/>
    <w:rsid w:val="00D94A71"/>
    <w:rsid w:val="00D957DE"/>
    <w:rsid w:val="00D9757C"/>
    <w:rsid w:val="00DA63F5"/>
    <w:rsid w:val="00DB2B3C"/>
    <w:rsid w:val="00DC14D8"/>
    <w:rsid w:val="00DD003D"/>
    <w:rsid w:val="00DD1CE2"/>
    <w:rsid w:val="00DD4545"/>
    <w:rsid w:val="00DE4FD5"/>
    <w:rsid w:val="00DF328D"/>
    <w:rsid w:val="00E1111B"/>
    <w:rsid w:val="00E17A4F"/>
    <w:rsid w:val="00E21717"/>
    <w:rsid w:val="00E21AD2"/>
    <w:rsid w:val="00E26130"/>
    <w:rsid w:val="00E343D0"/>
    <w:rsid w:val="00E429E2"/>
    <w:rsid w:val="00E43163"/>
    <w:rsid w:val="00E52E94"/>
    <w:rsid w:val="00E62C07"/>
    <w:rsid w:val="00E71E42"/>
    <w:rsid w:val="00E850FB"/>
    <w:rsid w:val="00E90A83"/>
    <w:rsid w:val="00EA34C8"/>
    <w:rsid w:val="00EB187F"/>
    <w:rsid w:val="00EC4852"/>
    <w:rsid w:val="00ED084A"/>
    <w:rsid w:val="00ED0A03"/>
    <w:rsid w:val="00EE4969"/>
    <w:rsid w:val="00EE5B19"/>
    <w:rsid w:val="00F11946"/>
    <w:rsid w:val="00F11987"/>
    <w:rsid w:val="00F13FAB"/>
    <w:rsid w:val="00F145EF"/>
    <w:rsid w:val="00F179CA"/>
    <w:rsid w:val="00F21B1C"/>
    <w:rsid w:val="00F25681"/>
    <w:rsid w:val="00F27258"/>
    <w:rsid w:val="00F35CB1"/>
    <w:rsid w:val="00F43DBF"/>
    <w:rsid w:val="00F45C76"/>
    <w:rsid w:val="00F5147C"/>
    <w:rsid w:val="00F517CC"/>
    <w:rsid w:val="00F51925"/>
    <w:rsid w:val="00F5326E"/>
    <w:rsid w:val="00F538BA"/>
    <w:rsid w:val="00F57774"/>
    <w:rsid w:val="00F64798"/>
    <w:rsid w:val="00F72E31"/>
    <w:rsid w:val="00F73E27"/>
    <w:rsid w:val="00F75105"/>
    <w:rsid w:val="00F86860"/>
    <w:rsid w:val="00F86A3A"/>
    <w:rsid w:val="00F8707F"/>
    <w:rsid w:val="00F9154A"/>
    <w:rsid w:val="00FA1745"/>
    <w:rsid w:val="00FA4488"/>
    <w:rsid w:val="00FC03D4"/>
    <w:rsid w:val="00FE4A8B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6B73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B73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link w:val="a8"/>
    <w:rsid w:val="006B73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5B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aliases w:val="ПАРАГРАФ,Абзац списка1,List Paragraph"/>
    <w:basedOn w:val="a"/>
    <w:link w:val="ac"/>
    <w:uiPriority w:val="34"/>
    <w:qFormat/>
    <w:rsid w:val="00CF27C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F424A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F424A"/>
    <w:rPr>
      <w:rFonts w:eastAsiaTheme="minorEastAsia"/>
      <w:lang w:eastAsia="ru-RU"/>
    </w:rPr>
  </w:style>
  <w:style w:type="paragraph" w:customStyle="1" w:styleId="ConsPlusNormal">
    <w:name w:val="ConsPlusNormal"/>
    <w:rsid w:val="000D0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0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0D049D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0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.Название подразделения Знак"/>
    <w:basedOn w:val="a0"/>
    <w:link w:val="a7"/>
    <w:locked/>
    <w:rsid w:val="00A15516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sid w:val="00931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31C5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8216D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216DE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BB67E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B67EF"/>
    <w:rPr>
      <w:rFonts w:ascii="Calibri" w:eastAsia="Calibri" w:hAnsi="Calibri" w:cs="Times New Roman"/>
    </w:rPr>
  </w:style>
  <w:style w:type="character" w:customStyle="1" w:styleId="ac">
    <w:name w:val="Абзац списка Знак"/>
    <w:aliases w:val="ПАРАГРАФ Знак,Абзац списка1 Знак,List Paragraph Знак"/>
    <w:link w:val="ab"/>
    <w:uiPriority w:val="34"/>
    <w:locked/>
    <w:rsid w:val="00BB67EF"/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rsid w:val="006117E9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6B73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B73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rsid w:val="006B73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C10DBCA619997485181971770D5D4C017CB321E8D21BE1A582333E5nBp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iv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D88E-00E1-4AFE-BA07-64914F07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PisarevaTE</cp:lastModifiedBy>
  <cp:revision>3</cp:revision>
  <cp:lastPrinted>2021-07-02T12:17:00Z</cp:lastPrinted>
  <dcterms:created xsi:type="dcterms:W3CDTF">2021-07-13T14:04:00Z</dcterms:created>
  <dcterms:modified xsi:type="dcterms:W3CDTF">2021-07-13T14:04:00Z</dcterms:modified>
</cp:coreProperties>
</file>