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2" w:rsidRPr="008701F2" w:rsidRDefault="00184F72" w:rsidP="008701F2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государственную услугу, многофункционального центра,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организаций, указанных в части 1.1 статьи 16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Федерального закона от 27.07.2010 N 210-ФЗ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муниципальных услуг", а также их должностных лиц,</w:t>
      </w:r>
    </w:p>
    <w:p w:rsidR="00184F72" w:rsidRPr="008701F2" w:rsidRDefault="00184F72" w:rsidP="008701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государственных служащих, работников</w:t>
      </w:r>
    </w:p>
    <w:p w:rsidR="00184F72" w:rsidRPr="008701F2" w:rsidRDefault="00184F72" w:rsidP="008701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F72" w:rsidRPr="008701F2" w:rsidRDefault="00184F72" w:rsidP="0087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184F72" w:rsidRPr="008701F2" w:rsidRDefault="008701F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4F72" w:rsidRPr="008701F2"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на обжалование действий (бездействия) и решений департамента, его должностных лиц, осуществляемых и принятых в ходе предоставления государственной услуги в досудебном порядке;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государственной услуги, запроса, указанного в </w:t>
      </w:r>
      <w:hyperlink r:id="rId4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5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</w:t>
      </w:r>
      <w:r w:rsidRPr="008701F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7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если </w:t>
      </w:r>
      <w:r w:rsidRPr="008701F2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3. Исчерпывающий перечень оснований для отказа в рассмотрении жалобы: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Оснований для отказа в рассмотрении жалобы нет.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4. Основания для начала процедуры досудебного (внесудебного) обжалования.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4.1. Основанием для начала процедуры досудебного (внесудебного) обжалования является поступление жалобы в департамент, многофункциональный центр либо в департамент цифрового развития Воронежской области, а также в организации, предусмотренные </w:t>
      </w:r>
      <w:hyperlink r:id="rId12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701F2">
        <w:rPr>
          <w:rFonts w:ascii="Times New Roman" w:hAnsi="Times New Roman" w:cs="Times New Roman"/>
          <w:sz w:val="28"/>
          <w:szCs w:val="28"/>
        </w:rPr>
        <w:t xml:space="preserve">4.2. Жалоба подается в письменной форме на бумажном носителе, в </w:t>
      </w:r>
      <w:r w:rsidRPr="008701F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департамент, многофункциональный центр либо в департамент цифрового развития Воронежской области, а также в организации, предусмотренные </w:t>
      </w:r>
      <w:hyperlink r:id="rId13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департамента подаются в 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14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4.3. Жалоба на решения и действия (бездействие) департамента, должностного лица департамента, государственного служащего, руководителя департамента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департамента, единого портала государственных и муниципальных услуг либо портала Воронежской области в сети "Интернет", а также может быть принята при личном приеме заявителя.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Воронежской области в сети "Интернет",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5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Воронежской области в сети "Интернет", а также может быть принята при личном приеме заявителя.</w:t>
      </w:r>
    </w:p>
    <w:p w:rsidR="00184F72" w:rsidRPr="008701F2" w:rsidRDefault="00184F72" w:rsidP="0087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6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21.11.2018 N 2791)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4.4. Жалоба должна содержать: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 (департамент), должностного лица департамента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5. Права заявителя на получение информации и документов, необходимых для обоснования и рассмотрения жалобы: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5.1. Заявитель имеет право на получение информации и документов, необходимых для обоснования и рассмотрения жалобы.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5.2. Гражданин вправе получить любую информацию и сведения о ходе рассмотрения жалобы.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lastRenderedPageBreak/>
        <w:t>В досудебном порядке заявители могут обжаловать решение, действие (бездействие) департамента, его должностных лиц: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у руководителя департамента;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- в правительстве Воронежской области на решение, действие (бездействие) руководителя департамента.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7. Сроки рассмотрения жалобы: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Жалоба, поступившая в департамент, многофункциональный центр, департамент цифрового развития Воронежской области, в организации, предусмотренные </w:t>
      </w:r>
      <w:hyperlink r:id="rId20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многофункционального центра, организаций, предусмотренных </w:t>
      </w:r>
      <w:hyperlink r:id="rId21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8701F2">
        <w:rPr>
          <w:rFonts w:ascii="Times New Roman" w:hAnsi="Times New Roman" w:cs="Times New Roman"/>
          <w:sz w:val="28"/>
          <w:szCs w:val="28"/>
        </w:rPr>
        <w:t>8.1. По результатам рассмотрения жалобы принимается одно из следующих решений: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8701F2">
        <w:rPr>
          <w:rFonts w:ascii="Times New Roman" w:hAnsi="Times New Roman" w:cs="Times New Roman"/>
          <w:sz w:val="28"/>
          <w:szCs w:val="28"/>
        </w:rPr>
        <w:t>8.2.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 xml:space="preserve">8.2.1. В случае признания жалобы подлежащей удовлетворению в ответе заявителю, дается информация о действиях, осуществляемых департаментом, многофункциональным центром либо организацией, предусмотренной </w:t>
      </w:r>
      <w:hyperlink r:id="rId22" w:history="1">
        <w:r w:rsidRPr="008701F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701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</w:t>
      </w:r>
      <w:r w:rsidRPr="008701F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8.2.2.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8.3.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84F72" w:rsidRPr="008701F2" w:rsidRDefault="00184F72" w:rsidP="008701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F2">
        <w:rPr>
          <w:rFonts w:ascii="Times New Roman" w:hAnsi="Times New Roman" w:cs="Times New Roman"/>
          <w:sz w:val="28"/>
          <w:szCs w:val="28"/>
        </w:rPr>
        <w:t>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sectPr w:rsidR="00184F72" w:rsidRPr="008701F2" w:rsidSect="00E8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F72"/>
    <w:rsid w:val="00184F72"/>
    <w:rsid w:val="00497545"/>
    <w:rsid w:val="005307DF"/>
    <w:rsid w:val="00745D63"/>
    <w:rsid w:val="0087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1AD4C2718DE88F69A4F6E6362D24145D89D3BC4D2FFA9169721584A8C531178689893ECAA2EBC387A5FC2534069079BAE6624F87D0947P720N" TargetMode="External"/><Relationship Id="rId13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18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7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12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17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1AD4C2718DE88F69A5163750E8D4447D1C233CED7F6F742C87A051D8559463F27C1D1A8A72CB93C710A921C413541CEBD642CF87F01587B341DP022N" TargetMode="External"/><Relationship Id="rId20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1AD4C2718DE88F69A4F6E6362D24145D89D3BC4D2FFA9169721584A8C531178689893ECAA2EBC387A5FC2534069079BAE6624F87D0947P720N" TargetMode="External"/><Relationship Id="rId11" Type="http://schemas.openxmlformats.org/officeDocument/2006/relationships/hyperlink" Target="consultantplus://offline/ref=8421AD4C2718DE88F69A4F6E6362D24145D89D3BC4D2FFA9169721584A8C531178689893ECAA2EBC387A5FC2534069079BAE6624F87D0947P720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21AD4C2718DE88F69A4F6E6362D24145D89D3BC4D2FFA9169721584A8C531178689893ECAA2EBC387A5FC2534069079BAE6624F87D0947P720N" TargetMode="External"/><Relationship Id="rId15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21AD4C2718DE88F69A4F6E6362D24145D89D3BC4D2FFA9169721584A8C531178689890E5AA26ED6D355E9E15157A0593AE642CE7P726N" TargetMode="External"/><Relationship Id="rId19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4" Type="http://schemas.openxmlformats.org/officeDocument/2006/relationships/hyperlink" Target="consultantplus://offline/ref=8421AD4C2718DE88F69A4F6E6362D24145D89D3BC4D2FFA9169721584A8C531178689890E8AE26ED6D355E9E15157A0593AE642CE7P726N" TargetMode="External"/><Relationship Id="rId9" Type="http://schemas.openxmlformats.org/officeDocument/2006/relationships/hyperlink" Target="consultantplus://offline/ref=8421AD4C2718DE88F69A4F6E6362D24145D89D3BC4D2FFA9169721584A8C531178689893ECAA2EBC387A5FC2534069079BAE6624F87D0947P720N" TargetMode="External"/><Relationship Id="rId14" Type="http://schemas.openxmlformats.org/officeDocument/2006/relationships/hyperlink" Target="consultantplus://offline/ref=8421AD4C2718DE88F69A4F6E6362D24145D89D3BC4D2FFA9169721584A8C531178689893ECAA2EBC3E7A5FC2534069079BAE6624F87D0947P720N" TargetMode="External"/><Relationship Id="rId22" Type="http://schemas.openxmlformats.org/officeDocument/2006/relationships/hyperlink" Target="consultantplus://offline/ref=8421AD4C2718DE88F69A4F6E6362D24145D89D3BC4D2FFA9169721584A8C531178689893ECAA2EBC3E7A5FC2534069079BAE6624F87D0947P7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2685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3</cp:revision>
  <dcterms:created xsi:type="dcterms:W3CDTF">2019-08-20T13:54:00Z</dcterms:created>
  <dcterms:modified xsi:type="dcterms:W3CDTF">2019-08-21T10:36:00Z</dcterms:modified>
</cp:coreProperties>
</file>