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EE"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EE">
        <w:rPr>
          <w:rFonts w:ascii="Times New Roman" w:hAnsi="Times New Roman"/>
          <w:b/>
          <w:color w:val="000000"/>
          <w:sz w:val="28"/>
          <w:szCs w:val="28"/>
        </w:rPr>
        <w:t xml:space="preserve">в министерстве имущественных и земельных отношений Воронежской области </w:t>
      </w:r>
    </w:p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EE">
        <w:rPr>
          <w:rFonts w:ascii="Times New Roman" w:hAnsi="Times New Roman"/>
          <w:b/>
          <w:color w:val="000000"/>
          <w:sz w:val="28"/>
          <w:szCs w:val="28"/>
        </w:rPr>
        <w:t>за 2023 год</w:t>
      </w:r>
    </w:p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7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72"/>
        <w:gridCol w:w="3188"/>
        <w:gridCol w:w="6095"/>
        <w:gridCol w:w="18"/>
      </w:tblGrid>
      <w:tr w:rsidR="00A664EE" w:rsidRPr="00A664EE" w:rsidTr="00E53AF9">
        <w:trPr>
          <w:gridAfter w:val="1"/>
          <w:wAfter w:w="18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664EE" w:rsidRPr="00A664EE" w:rsidTr="00E53AF9">
        <w:trPr>
          <w:gridAfter w:val="1"/>
          <w:wAfter w:w="18" w:type="dxa"/>
          <w:trHeight w:val="24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министерства имущественных и земельных отношений Воронежской области (далее – министерство)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2023 года антикоррупционная экспертиза проведена в отношении 122 проектов нормативных правовых актов министерства.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в управление по контролю и профилактике коррупционных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7172BB" w:rsidP="00C9372A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результатах проведенной антикоррупционной экспертизы нормативных правовых актов и проектов нормативных правовых актов министерства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 в </w:t>
            </w:r>
            <w:r w:rsidR="00C9372A" w:rsidRPr="00C9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по контролю и профилактике коррупционных правонарушений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 Воронежской области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управление по контролю и профилактике коррупционных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7172BB" w:rsidP="007172B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данных нарушений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инистерством в управление по контролю и профилактике коррупционных правонарушений Правительства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министерством, в обязательном порядке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 замещение которых связано с коррупционными рисками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проводится оценка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 замещение которых связано с коррупционными рисками.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министерства, замещение которых связано с коррупционными рисками, утвержден приказом от 31.08.2022 № 2216.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плана министерства по противодействию коррупции в подведомственных государственных учреждениях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7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Министерством осуществляется контроль за реализацией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министерства по противодействию коррупции в подведомственных государственных учреждениях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предоставления государственных услуг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реализации федерального и регионального законодательства в настоящее время министерством проводится процедура согласования в установленном законодательством порядке актуализированных административных регламентов государственных услуг,  предоставляемых министерством.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58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сведений о государственных услугах, предоставляемых министерством, в федеральную государственную информационную систему «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еестр государственных услуг»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распоряжения Правительства Воронежской области от 08.09.2016 № 554-р «О ходе реализации мероприятий по противодействию коррупции в Воронежской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I квартал отчетного года - до 10 мая отчетного года,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II квартал отчетного года - до 10 августа отчетного года,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III квартал отчетного года - до 10  октября отчетного года,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 - до 05 февраля года, следующего за отчетным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7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информацию в управление по контролю и профилактике коррупционных правонарушений Правительства Воронежской области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информационной открытости министерства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министерства на официальном сайте Правительства Воронежской области в информационно-телекоммуникационной сети «Интернет», а также на официальном сайте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министерстве за 9 месяцев 2023 года размещен на официальном сайте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Портале Воронежской области в сети «Интернет».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на официальном сайте министерства </w:t>
            </w:r>
            <w:hyperlink r:id="rId9" w:history="1">
              <w:r w:rsidRPr="00A664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открытая информация о деятельности министерства.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министру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специалистам министерства, скопировать формы основных документов и бланки заявлений, представляемых в министерство.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посетителями сайта осуществляется через Интернет-приемную.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министерством созданы и ведутся паблики в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социальных сетях «В контакте» и «Одноклассники», где размещается актуальная информация и осуществляется взаимодействие министерства с гражданами и организациями по наиболее значимым вопросам и проблемам в сфере деятельности министерства.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осуществляет работу с информационными сообщениями, поступающими посредством системы «Инцидент-менеджмент», являющейся системой реагирования на вопросы, жалобы, обращения от граждан региона, и позволяющей установить прямой диалог между населением и властью. За отчетный период в системе инцидент-менеджмент и через соцсети было опубликовано 2</w:t>
            </w:r>
            <w:r w:rsidR="00D007FC">
              <w:rPr>
                <w:rFonts w:ascii="Times New Roman" w:eastAsia="Times New Roman" w:hAnsi="Times New Roman" w:cs="Times New Roman"/>
                <w:sz w:val="24"/>
                <w:szCs w:val="24"/>
              </w:rPr>
              <w:t>11 ответов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поступившие от граждан вопросы в сфере имущественных и земельных отношений, регулирования рекламного и алкогольного рынков.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обо всех предоставляемых министерством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Воронежской области в сети Интернет».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A664EE" w:rsidRPr="00A664EE" w:rsidRDefault="007172BB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Министром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представителями министерства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министерстве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A664EE" w:rsidRPr="00A664EE" w:rsidTr="00E53AF9">
        <w:trPr>
          <w:gridAfter w:val="1"/>
          <w:wAfter w:w="1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институтами гражданского общества в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вопросах профилактики и выявления фактов коррупции в министерстве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работе комиссий и рабочих групп, образованных министерством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министерства.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при министерстве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 В отчетном периоде проведено 4 заседания Общественного совета.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опции «Задать вопрос министру» на официальном сайте министерства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7172B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министерства в сети Интернет функционирует опция «Задать вопрос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министру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министерства в сети Интернет нормативных правовых актов и проектов нормативных правовых актов министерства                    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6B76B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проекты нормативных правовых актов, разработанные министерством,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министерства в разделе «Проекты нормативных и правовых актов». 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принятые нормативные правовые акты министерства размещаются на официальном сайте министерства в разделе «Нормативные акты, изданные министерством».</w:t>
            </w:r>
          </w:p>
        </w:tc>
      </w:tr>
      <w:tr w:rsidR="00A664EE" w:rsidRPr="00A664EE" w:rsidTr="00E53AF9">
        <w:trPr>
          <w:gridAfter w:val="1"/>
          <w:wAfter w:w="18" w:type="dxa"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информации о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A664EE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министерства www.dizovo.ru,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A664EE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совершенствованию системы учета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мероприятий по совершенствованию системы учета государственного 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Воронежской области министерством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государственного имущества Воронежской области числится 29260 объектов движимого имущества и 14927 объектов недвижимого имущества областного уровня собственности, 24101 земельный участок. 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346 объектов недвижимости и 1827 земельных участка, в том числе: 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- 1472 земельных участка, занятых защитными лесными насаждениями;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- 164 земельных участка, оформленных в счет невостребованных земельных долей; 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- 47 земельных участков, занимаемых областными учреждениями;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- 55 земельных участков, занимаемых автомобильными дорогами регионального значения;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- 69 земельных участков, занимаемых объектами газоснабжения (ГРП, ШРП);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- 18 земельных участков, занимаемых водными объектами (пруды);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- 2 земельных участка для размещения гидротехнических сооружений (плотин).</w:t>
            </w:r>
          </w:p>
          <w:p w:rsidR="005870B7" w:rsidRPr="005870B7" w:rsidRDefault="00D007FC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</w:t>
            </w:r>
            <w:r w:rsidR="002827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4550 граждан.</w:t>
            </w:r>
          </w:p>
          <w:p w:rsidR="005870B7" w:rsidRPr="005870B7" w:rsidRDefault="00D007FC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многодетным гражданам, проживающим на территории городского округа г. Воронеж, 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предоставлено 122 земельных участк</w:t>
            </w:r>
            <w:r w:rsidR="002827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678 единовременных денежных выплат взамен бесплатного предоставления земельного участка.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0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предварительным итогам 2023 года 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использования и распоряжения государственным имуществом Воронежской области в бюджет Воронежской области поступило </w:t>
            </w:r>
            <w:r w:rsidR="00D007FC">
              <w:rPr>
                <w:rFonts w:ascii="Times New Roman" w:eastAsia="Times New Roman" w:hAnsi="Times New Roman" w:cs="Times New Roman"/>
                <w:sz w:val="24"/>
                <w:szCs w:val="24"/>
              </w:rPr>
              <w:t>896,2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из них: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- 599,9 млн руб. - от аренды, продажи и использования земельных участков областного уровня собственности;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- 47,6 млн руб. - от аренды, продажи областного имущества;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- 50,7 млн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- 47,1 млн руб. - от лицензирования;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- 125,9 млн руб. – от продажи пакетов акций акционерных обществ: АО «Экология промышленности», АО «Учебный центр профессиональной подготовки», АО «Центр технологической компетенции аддитивных технологий»;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- 7,3 млн руб. - от уплаты ОАО дивидендов, областными ГУПами части прибыли, от предпринимательской деятельности ГУ;</w:t>
            </w:r>
          </w:p>
          <w:p w:rsidR="00A664EE" w:rsidRPr="00A664EE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- 17,7 млн руб. - прочие доходы.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министерства           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министерством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A664EE" w:rsidRPr="00A664EE" w:rsidRDefault="00BF1C25" w:rsidP="00BF1C2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результатам проведенного мониторинга выявлено, что в целом качеством предоставления услуг полностью удовлетворено 75,7% опрошенных (190 респондентов); удовлетворено 23,1% (58 респондентов); скорее удовлетворено 3 респондента.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на рассмотрение в министерство поступило 11545 обращений. Информации о фактах коррупции со стороны сотрудников министерства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 xml:space="preserve"> Обеспечение незамедлительного информирования управления по контролю и профилактике коррупционных правонарушений Правительства Воронежской области: 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министерства не поступало.</w:t>
            </w:r>
          </w:p>
        </w:tc>
      </w:tr>
      <w:tr w:rsidR="00A664EE" w:rsidRPr="00A664EE" w:rsidTr="00E53AF9">
        <w:trPr>
          <w:gridAfter w:val="1"/>
          <w:wAfter w:w="1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министерстве на заседаниях Общественного совета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6B76B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реализации Плана мероприятий по противодействию коррупции в министерстве был рассмотрен на заседании Общественного совета при министерстве. Проводимая работа по противодействию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в министерстве одобрена членами совета.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Совершенствование механизмов выявления и пресечения коррупционных правонарушений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соблюдению гражданскими служащими министерства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министерства на служебных совещаниях. 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сотрудники министерства ознакомлены с общими принципами служебного поведения государственных служащих, утвержденными Указом Президента Российской Федерации от 12.08.2002 № 885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общих принципов служебного поведения государственных служащих»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Законом Воронежской области от 29.12.2010 № 144-ОЗ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«Кодекс этики и служебного поведения государственных гражданских служащих Воронежской области»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министерства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В отчетном периоде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</w:t>
            </w:r>
            <w:r w:rsidRPr="00A664E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целях противодействия коррупции, в том числе: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FC3812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уведомлений от гражданских служащих </w:t>
            </w:r>
            <w:r w:rsidR="00FC381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иной оплачиваемой работы не поступало.</w:t>
            </w:r>
          </w:p>
        </w:tc>
      </w:tr>
      <w:tr w:rsidR="00A664EE" w:rsidRPr="00A664EE" w:rsidTr="00E53AF9">
        <w:trPr>
          <w:gridAfter w:val="1"/>
          <w:wAfter w:w="18" w:type="dxa"/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</w:t>
            </w:r>
            <w:bookmarkStart w:id="0" w:name="_GoBack"/>
            <w:bookmarkEnd w:id="0"/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уют.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министерства не поступали.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министерства по вопросам, связанным с применением на практике общих принципов служебного поведения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служащих.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министерства.</w:t>
            </w:r>
          </w:p>
        </w:tc>
      </w:tr>
      <w:tr w:rsidR="00A664EE" w:rsidRPr="00A664EE" w:rsidTr="00E53AF9">
        <w:trPr>
          <w:gridAfter w:val="1"/>
          <w:wAfter w:w="18" w:type="dxa"/>
          <w:trHeight w:val="473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4. Работа с кадрами министерства </w:t>
            </w:r>
          </w:p>
        </w:tc>
      </w:tr>
      <w:tr w:rsidR="00A664EE" w:rsidRPr="00A664EE" w:rsidTr="00E53AF9">
        <w:trPr>
          <w:gridAfter w:val="1"/>
          <w:wAfter w:w="18" w:type="dxa"/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2 государственных гражданских служащих министерства прошел повышение квалификации по образовательным программам в области противодействия коррупции.</w:t>
            </w:r>
          </w:p>
        </w:tc>
      </w:tr>
      <w:tr w:rsidR="00A664EE" w:rsidRPr="00A664EE" w:rsidTr="00E53AF9">
        <w:trPr>
          <w:gridAfter w:val="1"/>
          <w:wAfter w:w="18" w:type="dxa"/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министерства,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2 государственных гражданских служащих министерства прошли обучение по образовательным программам в области противодействия коррупции.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60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Реализация требований законодательства Российской Федерации об осуществлении антикоррупционной работы в подведомственных учреждениях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подготовкой и реализацией ежегодных планов работы по противодействию коррупции в подведомственных министерству государственных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осуществляет контроль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подготовкой и реализацией ежегодных планов работы по противодействию коррупции в подведомственных министерству государственных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1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подведомственных министерству государственных учреждений по вопросам организации работы по противодействию коррупции в госучреждениях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осуществляет о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совещаний (обучающих мероприятий) с руководителями (заместителями руководителей) подведомственных министерству государственных учреждений по вопросам организации работы по противодействию коррупции в госучреждениях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1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деятельности подведомственных государственных учреждений по реализации статьи 11.2 Закона Воронежской области от 12.05.2009 № 43-ОЗ «О профилактике коррупции в Воронежской области»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осуществляет анализ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подведомственных государственных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 Воронежской области подведомственных министерству, и лицами, замещающими указанные должности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осуществляет п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рием, анализ и 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 Воронежской области подведомственных министерству, и лицами, замещающими указанные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5F2F" w:rsidRPr="00D65F2F" w:rsidRDefault="00D65F2F" w:rsidP="00D65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65F2F" w:rsidRPr="00D65F2F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34" w:rsidRDefault="004F5134">
      <w:pPr>
        <w:spacing w:line="240" w:lineRule="auto"/>
      </w:pPr>
      <w:r>
        <w:separator/>
      </w:r>
    </w:p>
  </w:endnote>
  <w:endnote w:type="continuationSeparator" w:id="0">
    <w:p w:rsidR="004F5134" w:rsidRDefault="004F5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34" w:rsidRDefault="004F5134">
      <w:pPr>
        <w:spacing w:after="0"/>
      </w:pPr>
      <w:r>
        <w:separator/>
      </w:r>
    </w:p>
  </w:footnote>
  <w:footnote w:type="continuationSeparator" w:id="0">
    <w:p w:rsidR="004F5134" w:rsidRDefault="004F5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496640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C3812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E2A4D"/>
    <w:multiLevelType w:val="hybridMultilevel"/>
    <w:tmpl w:val="C0DC645A"/>
    <w:lvl w:ilvl="0" w:tplc="6226C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6B4"/>
    <w:rsid w:val="0000686A"/>
    <w:rsid w:val="00010166"/>
    <w:rsid w:val="00017F5D"/>
    <w:rsid w:val="00021E84"/>
    <w:rsid w:val="00025C38"/>
    <w:rsid w:val="00027C91"/>
    <w:rsid w:val="00027DDF"/>
    <w:rsid w:val="00031235"/>
    <w:rsid w:val="00035A70"/>
    <w:rsid w:val="00035F0D"/>
    <w:rsid w:val="00036057"/>
    <w:rsid w:val="00043CF6"/>
    <w:rsid w:val="0004659B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2FE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06107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93A13"/>
    <w:rsid w:val="001A30F1"/>
    <w:rsid w:val="001A3DDC"/>
    <w:rsid w:val="001A517C"/>
    <w:rsid w:val="001B1063"/>
    <w:rsid w:val="001B18D8"/>
    <w:rsid w:val="001B4590"/>
    <w:rsid w:val="001B7791"/>
    <w:rsid w:val="001D5163"/>
    <w:rsid w:val="002016A5"/>
    <w:rsid w:val="00215575"/>
    <w:rsid w:val="002176C1"/>
    <w:rsid w:val="0022078A"/>
    <w:rsid w:val="00230756"/>
    <w:rsid w:val="00233ADB"/>
    <w:rsid w:val="00234100"/>
    <w:rsid w:val="0024096A"/>
    <w:rsid w:val="00243182"/>
    <w:rsid w:val="00250AF9"/>
    <w:rsid w:val="0025260F"/>
    <w:rsid w:val="002526A8"/>
    <w:rsid w:val="00255F7F"/>
    <w:rsid w:val="00260139"/>
    <w:rsid w:val="00264BBB"/>
    <w:rsid w:val="00267470"/>
    <w:rsid w:val="0027290C"/>
    <w:rsid w:val="00274D74"/>
    <w:rsid w:val="0028275C"/>
    <w:rsid w:val="002848A7"/>
    <w:rsid w:val="00291664"/>
    <w:rsid w:val="00292862"/>
    <w:rsid w:val="00292A48"/>
    <w:rsid w:val="00294F96"/>
    <w:rsid w:val="002A370B"/>
    <w:rsid w:val="002A7445"/>
    <w:rsid w:val="002B15D5"/>
    <w:rsid w:val="002B30BC"/>
    <w:rsid w:val="002B3384"/>
    <w:rsid w:val="002B5C6F"/>
    <w:rsid w:val="002B664A"/>
    <w:rsid w:val="002B7369"/>
    <w:rsid w:val="002C1C1C"/>
    <w:rsid w:val="002C511B"/>
    <w:rsid w:val="002D4802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37A3"/>
    <w:rsid w:val="003670A8"/>
    <w:rsid w:val="00367C82"/>
    <w:rsid w:val="00373D24"/>
    <w:rsid w:val="00381910"/>
    <w:rsid w:val="0038326E"/>
    <w:rsid w:val="0038424F"/>
    <w:rsid w:val="00386149"/>
    <w:rsid w:val="00390ED7"/>
    <w:rsid w:val="00393C76"/>
    <w:rsid w:val="003A07FD"/>
    <w:rsid w:val="003A1698"/>
    <w:rsid w:val="003A2253"/>
    <w:rsid w:val="003B6FA1"/>
    <w:rsid w:val="003C441B"/>
    <w:rsid w:val="003D544E"/>
    <w:rsid w:val="003D5AF8"/>
    <w:rsid w:val="003D5C90"/>
    <w:rsid w:val="003E05DC"/>
    <w:rsid w:val="003E4E28"/>
    <w:rsid w:val="003F23A7"/>
    <w:rsid w:val="003F3CDA"/>
    <w:rsid w:val="003F54E4"/>
    <w:rsid w:val="0040185F"/>
    <w:rsid w:val="004027E3"/>
    <w:rsid w:val="0040378E"/>
    <w:rsid w:val="004075FE"/>
    <w:rsid w:val="00412615"/>
    <w:rsid w:val="004207E7"/>
    <w:rsid w:val="00425CAD"/>
    <w:rsid w:val="00426383"/>
    <w:rsid w:val="00430DF7"/>
    <w:rsid w:val="0043204E"/>
    <w:rsid w:val="00434459"/>
    <w:rsid w:val="0044089E"/>
    <w:rsid w:val="004428BD"/>
    <w:rsid w:val="00451574"/>
    <w:rsid w:val="00460268"/>
    <w:rsid w:val="00465DCA"/>
    <w:rsid w:val="00471168"/>
    <w:rsid w:val="00482532"/>
    <w:rsid w:val="00483F6F"/>
    <w:rsid w:val="00492182"/>
    <w:rsid w:val="00494314"/>
    <w:rsid w:val="00496640"/>
    <w:rsid w:val="004A2502"/>
    <w:rsid w:val="004A3128"/>
    <w:rsid w:val="004A38C3"/>
    <w:rsid w:val="004A3D86"/>
    <w:rsid w:val="004A59F8"/>
    <w:rsid w:val="004B1EC4"/>
    <w:rsid w:val="004B5684"/>
    <w:rsid w:val="004B65B8"/>
    <w:rsid w:val="004C5678"/>
    <w:rsid w:val="004D2FE1"/>
    <w:rsid w:val="004E1028"/>
    <w:rsid w:val="004E5881"/>
    <w:rsid w:val="004F1F3D"/>
    <w:rsid w:val="004F5134"/>
    <w:rsid w:val="00520BB0"/>
    <w:rsid w:val="0052198F"/>
    <w:rsid w:val="0052380F"/>
    <w:rsid w:val="00525AB5"/>
    <w:rsid w:val="005274AB"/>
    <w:rsid w:val="0053184D"/>
    <w:rsid w:val="00536596"/>
    <w:rsid w:val="0054245A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57E"/>
    <w:rsid w:val="005667C2"/>
    <w:rsid w:val="00567229"/>
    <w:rsid w:val="00567795"/>
    <w:rsid w:val="00567DAF"/>
    <w:rsid w:val="00571A6E"/>
    <w:rsid w:val="00575F22"/>
    <w:rsid w:val="00582FD5"/>
    <w:rsid w:val="00583955"/>
    <w:rsid w:val="00583E31"/>
    <w:rsid w:val="00585A83"/>
    <w:rsid w:val="00585D99"/>
    <w:rsid w:val="005870B7"/>
    <w:rsid w:val="0059520E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13BF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339E"/>
    <w:rsid w:val="006353DF"/>
    <w:rsid w:val="00640578"/>
    <w:rsid w:val="00640A8A"/>
    <w:rsid w:val="0064230C"/>
    <w:rsid w:val="00642639"/>
    <w:rsid w:val="00644EE3"/>
    <w:rsid w:val="006456CD"/>
    <w:rsid w:val="0064670B"/>
    <w:rsid w:val="006500C1"/>
    <w:rsid w:val="00650C12"/>
    <w:rsid w:val="00653AD1"/>
    <w:rsid w:val="006579FC"/>
    <w:rsid w:val="006616C6"/>
    <w:rsid w:val="00663839"/>
    <w:rsid w:val="00663F5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96093"/>
    <w:rsid w:val="006A477C"/>
    <w:rsid w:val="006A63DC"/>
    <w:rsid w:val="006A7480"/>
    <w:rsid w:val="006B1251"/>
    <w:rsid w:val="006B73D1"/>
    <w:rsid w:val="006B76BE"/>
    <w:rsid w:val="006C189E"/>
    <w:rsid w:val="006D057D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10A41"/>
    <w:rsid w:val="007172BB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C1A"/>
    <w:rsid w:val="00744713"/>
    <w:rsid w:val="00751121"/>
    <w:rsid w:val="007519E4"/>
    <w:rsid w:val="007546D3"/>
    <w:rsid w:val="007574A5"/>
    <w:rsid w:val="00761AC7"/>
    <w:rsid w:val="0077790D"/>
    <w:rsid w:val="00793739"/>
    <w:rsid w:val="007A6FA4"/>
    <w:rsid w:val="007B7763"/>
    <w:rsid w:val="007C13AC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E77F3"/>
    <w:rsid w:val="007F105B"/>
    <w:rsid w:val="007F441B"/>
    <w:rsid w:val="0080086C"/>
    <w:rsid w:val="00803E37"/>
    <w:rsid w:val="008157EA"/>
    <w:rsid w:val="008171C0"/>
    <w:rsid w:val="008216DE"/>
    <w:rsid w:val="00825038"/>
    <w:rsid w:val="008340A2"/>
    <w:rsid w:val="00843585"/>
    <w:rsid w:val="00851B2C"/>
    <w:rsid w:val="008569E8"/>
    <w:rsid w:val="00861F14"/>
    <w:rsid w:val="00862D15"/>
    <w:rsid w:val="00863A71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B18CF"/>
    <w:rsid w:val="008C3180"/>
    <w:rsid w:val="008C45A7"/>
    <w:rsid w:val="008C57F6"/>
    <w:rsid w:val="008C5D63"/>
    <w:rsid w:val="008C6477"/>
    <w:rsid w:val="008C6A50"/>
    <w:rsid w:val="008D341D"/>
    <w:rsid w:val="008D5557"/>
    <w:rsid w:val="008D68D4"/>
    <w:rsid w:val="008D7CEF"/>
    <w:rsid w:val="008E6041"/>
    <w:rsid w:val="008F29C8"/>
    <w:rsid w:val="008F5BED"/>
    <w:rsid w:val="008F613F"/>
    <w:rsid w:val="008F6685"/>
    <w:rsid w:val="00900987"/>
    <w:rsid w:val="00906557"/>
    <w:rsid w:val="0090754E"/>
    <w:rsid w:val="009150A8"/>
    <w:rsid w:val="00930B01"/>
    <w:rsid w:val="00931C55"/>
    <w:rsid w:val="00931E2D"/>
    <w:rsid w:val="00934A20"/>
    <w:rsid w:val="009409B6"/>
    <w:rsid w:val="00940EFB"/>
    <w:rsid w:val="009438FF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1596"/>
    <w:rsid w:val="00984596"/>
    <w:rsid w:val="009847D4"/>
    <w:rsid w:val="00990FF2"/>
    <w:rsid w:val="0099572A"/>
    <w:rsid w:val="009A0950"/>
    <w:rsid w:val="009A0C20"/>
    <w:rsid w:val="009A2026"/>
    <w:rsid w:val="009A291D"/>
    <w:rsid w:val="009A4DD6"/>
    <w:rsid w:val="009A4F97"/>
    <w:rsid w:val="009A6BF5"/>
    <w:rsid w:val="009A77B7"/>
    <w:rsid w:val="009B0203"/>
    <w:rsid w:val="009C236A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7D8D"/>
    <w:rsid w:val="00A40091"/>
    <w:rsid w:val="00A44DAB"/>
    <w:rsid w:val="00A51007"/>
    <w:rsid w:val="00A52506"/>
    <w:rsid w:val="00A52825"/>
    <w:rsid w:val="00A53016"/>
    <w:rsid w:val="00A57F84"/>
    <w:rsid w:val="00A62BF8"/>
    <w:rsid w:val="00A64A10"/>
    <w:rsid w:val="00A664EE"/>
    <w:rsid w:val="00A71936"/>
    <w:rsid w:val="00A804A9"/>
    <w:rsid w:val="00A960F5"/>
    <w:rsid w:val="00A96E63"/>
    <w:rsid w:val="00AA2229"/>
    <w:rsid w:val="00AA663E"/>
    <w:rsid w:val="00AB7930"/>
    <w:rsid w:val="00AC5152"/>
    <w:rsid w:val="00AC5F4C"/>
    <w:rsid w:val="00AD16C1"/>
    <w:rsid w:val="00AD1FD3"/>
    <w:rsid w:val="00AD2747"/>
    <w:rsid w:val="00AD33EB"/>
    <w:rsid w:val="00AD4751"/>
    <w:rsid w:val="00AD58F1"/>
    <w:rsid w:val="00AE183C"/>
    <w:rsid w:val="00AE3F3F"/>
    <w:rsid w:val="00AE5598"/>
    <w:rsid w:val="00AE756E"/>
    <w:rsid w:val="00AF18A1"/>
    <w:rsid w:val="00AF374C"/>
    <w:rsid w:val="00B00C0A"/>
    <w:rsid w:val="00B1245E"/>
    <w:rsid w:val="00B12BF6"/>
    <w:rsid w:val="00B147AA"/>
    <w:rsid w:val="00B1497E"/>
    <w:rsid w:val="00B2178B"/>
    <w:rsid w:val="00B3100F"/>
    <w:rsid w:val="00B33D35"/>
    <w:rsid w:val="00B4009A"/>
    <w:rsid w:val="00B432F2"/>
    <w:rsid w:val="00B43AEC"/>
    <w:rsid w:val="00B52A94"/>
    <w:rsid w:val="00B535E0"/>
    <w:rsid w:val="00B54B77"/>
    <w:rsid w:val="00B609EE"/>
    <w:rsid w:val="00B6477F"/>
    <w:rsid w:val="00B6550A"/>
    <w:rsid w:val="00B65BC0"/>
    <w:rsid w:val="00B72E13"/>
    <w:rsid w:val="00B73AD6"/>
    <w:rsid w:val="00B75C3F"/>
    <w:rsid w:val="00B768F1"/>
    <w:rsid w:val="00B8191E"/>
    <w:rsid w:val="00B8575A"/>
    <w:rsid w:val="00B87585"/>
    <w:rsid w:val="00B87951"/>
    <w:rsid w:val="00B91822"/>
    <w:rsid w:val="00BA0C91"/>
    <w:rsid w:val="00BA1BBC"/>
    <w:rsid w:val="00BB0A09"/>
    <w:rsid w:val="00BB3417"/>
    <w:rsid w:val="00BB381B"/>
    <w:rsid w:val="00BB67EF"/>
    <w:rsid w:val="00BB72CC"/>
    <w:rsid w:val="00BC1D15"/>
    <w:rsid w:val="00BC2B01"/>
    <w:rsid w:val="00BD1A4A"/>
    <w:rsid w:val="00BD4D17"/>
    <w:rsid w:val="00BE32E1"/>
    <w:rsid w:val="00BF1C25"/>
    <w:rsid w:val="00BF49EB"/>
    <w:rsid w:val="00C026E8"/>
    <w:rsid w:val="00C07F89"/>
    <w:rsid w:val="00C1191C"/>
    <w:rsid w:val="00C17E4D"/>
    <w:rsid w:val="00C20C00"/>
    <w:rsid w:val="00C421F4"/>
    <w:rsid w:val="00C42D49"/>
    <w:rsid w:val="00C45A2C"/>
    <w:rsid w:val="00C46BFA"/>
    <w:rsid w:val="00C51C15"/>
    <w:rsid w:val="00C60A98"/>
    <w:rsid w:val="00C63770"/>
    <w:rsid w:val="00C64BAB"/>
    <w:rsid w:val="00C747C0"/>
    <w:rsid w:val="00C76B1B"/>
    <w:rsid w:val="00C83D16"/>
    <w:rsid w:val="00C856CA"/>
    <w:rsid w:val="00C91FBA"/>
    <w:rsid w:val="00C92378"/>
    <w:rsid w:val="00C9372A"/>
    <w:rsid w:val="00C973C3"/>
    <w:rsid w:val="00CA2F00"/>
    <w:rsid w:val="00CA63ED"/>
    <w:rsid w:val="00CA6ADC"/>
    <w:rsid w:val="00CA7C53"/>
    <w:rsid w:val="00CB105E"/>
    <w:rsid w:val="00CB191E"/>
    <w:rsid w:val="00CB28EF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07FC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3E08"/>
    <w:rsid w:val="00D54F2D"/>
    <w:rsid w:val="00D601A4"/>
    <w:rsid w:val="00D625FF"/>
    <w:rsid w:val="00D652D0"/>
    <w:rsid w:val="00D65316"/>
    <w:rsid w:val="00D65F2F"/>
    <w:rsid w:val="00D77862"/>
    <w:rsid w:val="00D94A71"/>
    <w:rsid w:val="00D957DE"/>
    <w:rsid w:val="00D96961"/>
    <w:rsid w:val="00D9757C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DF392F"/>
    <w:rsid w:val="00DF44B7"/>
    <w:rsid w:val="00DF6C89"/>
    <w:rsid w:val="00E071C0"/>
    <w:rsid w:val="00E1111B"/>
    <w:rsid w:val="00E179A0"/>
    <w:rsid w:val="00E17A4F"/>
    <w:rsid w:val="00E21717"/>
    <w:rsid w:val="00E21AD2"/>
    <w:rsid w:val="00E23126"/>
    <w:rsid w:val="00E26130"/>
    <w:rsid w:val="00E2706F"/>
    <w:rsid w:val="00E343D0"/>
    <w:rsid w:val="00E40070"/>
    <w:rsid w:val="00E4080F"/>
    <w:rsid w:val="00E418E7"/>
    <w:rsid w:val="00E429E2"/>
    <w:rsid w:val="00E43163"/>
    <w:rsid w:val="00E52E94"/>
    <w:rsid w:val="00E62C07"/>
    <w:rsid w:val="00E7097D"/>
    <w:rsid w:val="00E70F1F"/>
    <w:rsid w:val="00E71E42"/>
    <w:rsid w:val="00E77B48"/>
    <w:rsid w:val="00E84428"/>
    <w:rsid w:val="00E850FB"/>
    <w:rsid w:val="00E90A83"/>
    <w:rsid w:val="00EA288A"/>
    <w:rsid w:val="00EA34C8"/>
    <w:rsid w:val="00EA7A93"/>
    <w:rsid w:val="00EB187F"/>
    <w:rsid w:val="00EC0631"/>
    <w:rsid w:val="00EC4852"/>
    <w:rsid w:val="00ED084A"/>
    <w:rsid w:val="00ED0A03"/>
    <w:rsid w:val="00ED549A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32B"/>
    <w:rsid w:val="00F57487"/>
    <w:rsid w:val="00F57774"/>
    <w:rsid w:val="00F61CF6"/>
    <w:rsid w:val="00F64798"/>
    <w:rsid w:val="00F7186E"/>
    <w:rsid w:val="00F72E31"/>
    <w:rsid w:val="00F73E27"/>
    <w:rsid w:val="00F75105"/>
    <w:rsid w:val="00F77E20"/>
    <w:rsid w:val="00F80288"/>
    <w:rsid w:val="00F822DB"/>
    <w:rsid w:val="00F86860"/>
    <w:rsid w:val="00F86A3A"/>
    <w:rsid w:val="00F8707F"/>
    <w:rsid w:val="00F9154A"/>
    <w:rsid w:val="00FA1745"/>
    <w:rsid w:val="00FA1FF5"/>
    <w:rsid w:val="00FA4488"/>
    <w:rsid w:val="00FB35DD"/>
    <w:rsid w:val="00FC03D4"/>
    <w:rsid w:val="00FC3812"/>
    <w:rsid w:val="00FC7F24"/>
    <w:rsid w:val="00FD6A3B"/>
    <w:rsid w:val="00FD7371"/>
    <w:rsid w:val="00FE4A8B"/>
    <w:rsid w:val="00FE644D"/>
    <w:rsid w:val="00FF50D1"/>
    <w:rsid w:val="00FF5574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1B0C4B4-502F-4865-9851-C333BC5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8C250-5F06-449F-B2FF-8AB768C0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Юлия А. Гвоздкова</cp:lastModifiedBy>
  <cp:revision>58</cp:revision>
  <cp:lastPrinted>2023-12-26T12:02:00Z</cp:lastPrinted>
  <dcterms:created xsi:type="dcterms:W3CDTF">2022-06-28T06:56:00Z</dcterms:created>
  <dcterms:modified xsi:type="dcterms:W3CDTF">2024-01-15T08:11:00Z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