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8" w:rsidRDefault="000A3D08" w:rsidP="000A3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630</w:t>
      </w:r>
    </w:p>
    <w:p w:rsidR="000A3D08" w:rsidRDefault="000A3D08" w:rsidP="000A3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0A3D08" w:rsidRDefault="000A3D08" w:rsidP="000A3D08">
      <w:pPr>
        <w:rPr>
          <w:sz w:val="22"/>
          <w:szCs w:val="22"/>
        </w:rPr>
      </w:pPr>
    </w:p>
    <w:p w:rsidR="000A3D08" w:rsidRDefault="000A3D08" w:rsidP="000A3D08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2020-57</w:t>
      </w:r>
    </w:p>
    <w:p w:rsidR="000A3D08" w:rsidRDefault="000A3D08" w:rsidP="000A3D08">
      <w:pPr>
        <w:rPr>
          <w:sz w:val="22"/>
          <w:szCs w:val="22"/>
        </w:rPr>
      </w:pPr>
    </w:p>
    <w:p w:rsidR="000A3D08" w:rsidRDefault="000A3D08" w:rsidP="000A3D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30 июля  2020 г.</w:t>
      </w:r>
    </w:p>
    <w:p w:rsidR="000A3D08" w:rsidRDefault="000A3D08" w:rsidP="000A3D08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A3D08" w:rsidRDefault="000A3D0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A3D08" w:rsidRDefault="000A3D0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A3D08" w:rsidTr="000A3D08">
        <w:tc>
          <w:tcPr>
            <w:tcW w:w="138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A3D08" w:rsidRDefault="000A3D08" w:rsidP="000A3D08">
      <w:pPr>
        <w:rPr>
          <w:b/>
          <w:bCs/>
          <w:sz w:val="22"/>
          <w:szCs w:val="22"/>
        </w:rPr>
      </w:pPr>
    </w:p>
    <w:p w:rsidR="000A3D08" w:rsidRDefault="000A3D08" w:rsidP="000A3D08">
      <w:pPr>
        <w:rPr>
          <w:b/>
          <w:bCs/>
          <w:sz w:val="22"/>
          <w:szCs w:val="22"/>
        </w:rPr>
      </w:pPr>
    </w:p>
    <w:p w:rsidR="000A3D08" w:rsidRDefault="000A3D08" w:rsidP="000A3D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0A3D08" w:rsidRDefault="000A3D08" w:rsidP="000A3D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0A3D08" w:rsidRDefault="000A3D08" w:rsidP="000A3D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0A3D08" w:rsidRDefault="000A3D08" w:rsidP="000A3D08">
      <w:pPr>
        <w:ind w:firstLine="720"/>
        <w:jc w:val="both"/>
        <w:rPr>
          <w:sz w:val="22"/>
          <w:szCs w:val="22"/>
        </w:rPr>
      </w:pPr>
    </w:p>
    <w:p w:rsidR="000A3D08" w:rsidRDefault="000A3D08" w:rsidP="000A3D08">
      <w:pPr>
        <w:ind w:firstLine="720"/>
        <w:jc w:val="both"/>
        <w:rPr>
          <w:sz w:val="22"/>
          <w:szCs w:val="22"/>
        </w:rPr>
      </w:pPr>
    </w:p>
    <w:p w:rsidR="000A3D08" w:rsidRDefault="000A3D08" w:rsidP="000A3D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было опубликовано в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23.06.2020.</w:t>
      </w:r>
    </w:p>
    <w:p w:rsidR="000A3D08" w:rsidRDefault="000A3D08" w:rsidP="000A3D08">
      <w:pPr>
        <w:jc w:val="both"/>
        <w:rPr>
          <w:bCs/>
          <w:sz w:val="22"/>
          <w:szCs w:val="22"/>
        </w:rPr>
      </w:pPr>
    </w:p>
    <w:p w:rsidR="000A3D08" w:rsidRDefault="000A3D08" w:rsidP="000A3D08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0A3D08" w:rsidTr="000A3D08">
        <w:tc>
          <w:tcPr>
            <w:tcW w:w="1468" w:type="pct"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0A3D08" w:rsidRDefault="000A3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0A3D08" w:rsidTr="000A3D08">
        <w:tc>
          <w:tcPr>
            <w:tcW w:w="1468" w:type="pct"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0A3D08" w:rsidRDefault="000A3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0A3D08" w:rsidRDefault="000A3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0A3D08" w:rsidTr="000A3D08">
        <w:tc>
          <w:tcPr>
            <w:tcW w:w="1468" w:type="pct"/>
            <w:hideMark/>
          </w:tcPr>
          <w:p w:rsidR="000A3D08" w:rsidRDefault="000A3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0A3D08" w:rsidRDefault="000A3D08">
            <w:pPr>
              <w:jc w:val="both"/>
              <w:rPr>
                <w:sz w:val="22"/>
                <w:szCs w:val="22"/>
              </w:rPr>
            </w:pPr>
          </w:p>
        </w:tc>
      </w:tr>
      <w:tr w:rsidR="000A3D08" w:rsidTr="000A3D08">
        <w:tc>
          <w:tcPr>
            <w:tcW w:w="1468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0A3D08" w:rsidRDefault="000A3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A3D08" w:rsidRDefault="000A3D08" w:rsidP="000A3D08">
      <w:pPr>
        <w:ind w:firstLine="720"/>
        <w:jc w:val="both"/>
        <w:rPr>
          <w:sz w:val="22"/>
          <w:szCs w:val="22"/>
        </w:rPr>
      </w:pPr>
    </w:p>
    <w:p w:rsidR="000A3D08" w:rsidRDefault="000A3D08" w:rsidP="000A3D08">
      <w:pPr>
        <w:rPr>
          <w:b/>
          <w:sz w:val="22"/>
          <w:szCs w:val="22"/>
        </w:rPr>
        <w:sectPr w:rsidR="000A3D08">
          <w:pgSz w:w="11906" w:h="16838"/>
          <w:pgMar w:top="1134" w:right="567" w:bottom="1134" w:left="1985" w:header="284" w:footer="284" w:gutter="0"/>
          <w:cols w:space="720"/>
        </w:sectPr>
      </w:pPr>
    </w:p>
    <w:p w:rsidR="000A3D08" w:rsidRDefault="000A3D08" w:rsidP="000A3D0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0A3D08" w:rsidRDefault="000A3D08" w:rsidP="000A3D0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купли-продажи земельного участка сельскохозяйственного назначения  </w:t>
      </w:r>
    </w:p>
    <w:p w:rsidR="000A3D08" w:rsidRDefault="000A3D08" w:rsidP="000A3D08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0A3D08" w:rsidTr="000A3D08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A3D08" w:rsidRDefault="000A3D08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0A3D08" w:rsidRDefault="000A3D08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0A3D08" w:rsidRDefault="000A3D08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A3D08" w:rsidTr="000A3D0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Ольховатский муниципальный  район Воронежской области</w:t>
            </w:r>
          </w:p>
        </w:tc>
      </w:tr>
      <w:tr w:rsidR="000A3D08" w:rsidTr="000A3D0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</w:t>
            </w:r>
            <w:proofErr w:type="spellStart"/>
            <w:r>
              <w:rPr>
                <w:sz w:val="22"/>
                <w:szCs w:val="22"/>
              </w:rPr>
              <w:t>Ольховатское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0A3D08" w:rsidTr="000A3D0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36:18:5600004:150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45 197*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Ольховатский, Ольховатское городское поселение, в границах бывшег</w:t>
            </w:r>
            <w:proofErr w:type="gramStart"/>
            <w:r>
              <w:rPr>
                <w:sz w:val="22"/>
                <w:szCs w:val="22"/>
                <w:lang w:eastAsia="en-US"/>
              </w:rPr>
              <w:t>о ООО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en-US"/>
              </w:rPr>
              <w:t>Базовское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», северо-восточная часть кадастрового квартала 36:18:5600004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36:18:5600004:150-36/028/2017-1 от 28.03.2017</w:t>
            </w:r>
          </w:p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11 300,00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08" w:rsidRDefault="000A3D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11 300,00</w:t>
            </w:r>
          </w:p>
        </w:tc>
      </w:tr>
    </w:tbl>
    <w:p w:rsidR="000A3D08" w:rsidRDefault="000A3D08" w:rsidP="000A3D08">
      <w:pPr>
        <w:ind w:firstLine="708"/>
        <w:jc w:val="both"/>
        <w:rPr>
          <w:sz w:val="22"/>
          <w:szCs w:val="22"/>
        </w:rPr>
      </w:pPr>
    </w:p>
    <w:p w:rsidR="000A3D08" w:rsidRDefault="000A3D08" w:rsidP="000A3D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</w:p>
    <w:p w:rsidR="000A3D08" w:rsidRDefault="000A3D08" w:rsidP="000A3D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0A3D08" w:rsidRDefault="000A3D08" w:rsidP="000A3D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защитные лесные насаждения.</w:t>
      </w:r>
    </w:p>
    <w:p w:rsidR="000A3D08" w:rsidRDefault="000A3D08" w:rsidP="000A3D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27.01.2020; Реквизиты документа-основания: Постановление «Об утверждении Правил установления на местности границ </w:t>
      </w:r>
      <w:proofErr w:type="spellStart"/>
      <w:r>
        <w:rPr>
          <w:sz w:val="22"/>
          <w:szCs w:val="22"/>
        </w:rPr>
        <w:t>водоохранных</w:t>
      </w:r>
      <w:proofErr w:type="spellEnd"/>
      <w:r>
        <w:rPr>
          <w:sz w:val="22"/>
          <w:szCs w:val="22"/>
        </w:rPr>
        <w:t xml:space="preserve"> зон и границ прибрежных защитных полос водных объектов» от 10.01.2009 № 17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 Срок действия: с 28.01.2020; Реквизиты документа-основания: Постановление «Об утверждении Правил установления на местности границ </w:t>
      </w:r>
      <w:proofErr w:type="spellStart"/>
      <w:r>
        <w:rPr>
          <w:sz w:val="22"/>
          <w:szCs w:val="22"/>
        </w:rPr>
        <w:t>водоохранных</w:t>
      </w:r>
      <w:proofErr w:type="spellEnd"/>
      <w:r>
        <w:rPr>
          <w:sz w:val="22"/>
          <w:szCs w:val="22"/>
        </w:rPr>
        <w:t xml:space="preserve"> зон и границ прибрежных защитных полос водных объектов» от 10.01.2009 № 17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</w:p>
    <w:p w:rsidR="000A3D08" w:rsidRDefault="000A3D08" w:rsidP="000A3D08">
      <w:pPr>
        <w:rPr>
          <w:sz w:val="22"/>
          <w:szCs w:val="22"/>
        </w:rPr>
        <w:sectPr w:rsidR="000A3D08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A3D08" w:rsidRDefault="000A3D08" w:rsidP="000A3D0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29 июля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03 августа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>
        <w:rPr>
          <w:rFonts w:ascii="Times New Roman" w:hAnsi="Times New Roman"/>
          <w:b w:val="0"/>
          <w:sz w:val="22"/>
          <w:szCs w:val="22"/>
        </w:rPr>
        <w:t xml:space="preserve"> земельного участка сельскохозяйственного назначения,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  расположенного на территории Ольховатского муниципального района Воронежской области,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2, </w:t>
      </w:r>
      <w:r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ы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>
        <w:rPr>
          <w:rFonts w:ascii="Times New Roman" w:hAnsi="Times New Roman"/>
          <w:b w:val="0"/>
          <w:sz w:val="22"/>
          <w:szCs w:val="22"/>
        </w:rPr>
        <w:t>) заяв</w:t>
      </w:r>
      <w:r>
        <w:rPr>
          <w:rFonts w:ascii="Times New Roman" w:hAnsi="Times New Roman"/>
          <w:b w:val="0"/>
          <w:sz w:val="22"/>
          <w:szCs w:val="22"/>
          <w:lang w:val="ru-RU"/>
        </w:rPr>
        <w:t>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11 300,00 </w:t>
            </w:r>
            <w:r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Арутюнян Самвел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Швецов Александр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Титаренко Сергей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Шеститко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28.07.2020</w:t>
            </w:r>
          </w:p>
        </w:tc>
      </w:tr>
      <w:tr w:rsidR="000A3D08" w:rsidTr="00917C8B">
        <w:trPr>
          <w:trHeight w:val="5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28.07.2020</w:t>
            </w:r>
          </w:p>
        </w:tc>
      </w:tr>
      <w:tr w:rsidR="000A3D08" w:rsidTr="000A3D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02-743</w:t>
            </w:r>
            <w:bookmarkEnd w:id="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29.07.2020</w:t>
            </w:r>
          </w:p>
          <w:p w:rsidR="000A3D08" w:rsidRDefault="000A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29.07.2020</w:t>
            </w:r>
          </w:p>
        </w:tc>
      </w:tr>
    </w:tbl>
    <w:p w:rsidR="000A3D08" w:rsidRDefault="000A3D08" w:rsidP="000A3D08">
      <w:pPr>
        <w:keepNext/>
        <w:ind w:firstLine="709"/>
        <w:jc w:val="both"/>
        <w:outlineLvl w:val="2"/>
        <w:rPr>
          <w:sz w:val="22"/>
          <w:szCs w:val="22"/>
        </w:rPr>
      </w:pPr>
    </w:p>
    <w:p w:rsidR="000A3D08" w:rsidRDefault="000A3D08" w:rsidP="000A3D08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A3D08" w:rsidRDefault="000A3D08" w:rsidP="000A3D08">
      <w:pPr>
        <w:rPr>
          <w:sz w:val="22"/>
          <w:szCs w:val="22"/>
        </w:rPr>
      </w:pPr>
    </w:p>
    <w:p w:rsidR="000A3D08" w:rsidRDefault="000A3D08" w:rsidP="000A3D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3D08" w:rsidRDefault="000A3D08" w:rsidP="000A3D08">
      <w:pPr>
        <w:ind w:firstLine="709"/>
        <w:jc w:val="both"/>
        <w:rPr>
          <w:sz w:val="22"/>
          <w:szCs w:val="22"/>
        </w:rPr>
      </w:pPr>
    </w:p>
    <w:p w:rsidR="000A3D08" w:rsidRDefault="000A3D08" w:rsidP="000A3D0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3D08" w:rsidRDefault="000A3D08" w:rsidP="000A3D08">
      <w:pPr>
        <w:rPr>
          <w:sz w:val="22"/>
          <w:szCs w:val="22"/>
        </w:rPr>
      </w:pPr>
    </w:p>
    <w:p w:rsidR="000A3D08" w:rsidRDefault="000A3D08" w:rsidP="000A3D0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3D08" w:rsidRDefault="000A3D08" w:rsidP="000A3D08">
      <w:pPr>
        <w:ind w:firstLine="709"/>
        <w:jc w:val="center"/>
        <w:rPr>
          <w:sz w:val="22"/>
          <w:szCs w:val="22"/>
        </w:rPr>
      </w:pPr>
    </w:p>
    <w:p w:rsidR="000A3D08" w:rsidRDefault="000A3D08" w:rsidP="000A3D08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2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3D08" w:rsidTr="000A3D0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A3D08" w:rsidTr="000A3D08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Арутюнян Самвел Юрьевич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Швецов Александр Игоревич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Титаренко Сергей Николаевич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A3D08" w:rsidTr="000A3D08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08" w:rsidRDefault="000A3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</w:tbl>
    <w:p w:rsidR="000A3D08" w:rsidRDefault="000A3D08" w:rsidP="000A3D08">
      <w:pPr>
        <w:ind w:firstLine="720"/>
        <w:jc w:val="both"/>
        <w:rPr>
          <w:sz w:val="22"/>
          <w:szCs w:val="22"/>
        </w:rPr>
      </w:pPr>
    </w:p>
    <w:p w:rsidR="000A3D08" w:rsidRDefault="000A3D08" w:rsidP="000A3D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3D08" w:rsidRDefault="000A3D08" w:rsidP="000A3D08">
      <w:pPr>
        <w:jc w:val="both"/>
        <w:rPr>
          <w:b/>
          <w:bCs/>
          <w:sz w:val="22"/>
          <w:szCs w:val="22"/>
        </w:rPr>
      </w:pPr>
    </w:p>
    <w:p w:rsidR="000A3D08" w:rsidRDefault="000A3D08" w:rsidP="000A3D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3D08" w:rsidRDefault="000A3D08" w:rsidP="000A3D08">
      <w:pPr>
        <w:jc w:val="both"/>
        <w:rPr>
          <w:b/>
          <w:bCs/>
          <w:sz w:val="22"/>
          <w:szCs w:val="22"/>
        </w:rPr>
      </w:pPr>
    </w:p>
    <w:p w:rsidR="000A3D08" w:rsidRDefault="000A3D08" w:rsidP="000A3D08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3D08" w:rsidRDefault="000A3D08" w:rsidP="000A3D08">
      <w:pPr>
        <w:jc w:val="both"/>
        <w:rPr>
          <w:bCs/>
          <w:sz w:val="22"/>
          <w:szCs w:val="22"/>
        </w:rPr>
      </w:pPr>
    </w:p>
    <w:p w:rsidR="000A3D08" w:rsidRDefault="000A3D08" w:rsidP="000A3D0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3D08" w:rsidRDefault="000A3D08" w:rsidP="000A3D08">
      <w:pPr>
        <w:jc w:val="both"/>
        <w:rPr>
          <w:sz w:val="22"/>
          <w:szCs w:val="22"/>
        </w:rPr>
      </w:pPr>
    </w:p>
    <w:p w:rsidR="000A3D08" w:rsidRDefault="000A3D08" w:rsidP="000A3D0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3D08" w:rsidRDefault="000A3D08" w:rsidP="000A3D08">
      <w:pPr>
        <w:jc w:val="both"/>
        <w:rPr>
          <w:sz w:val="22"/>
          <w:szCs w:val="22"/>
        </w:rPr>
      </w:pPr>
    </w:p>
    <w:p w:rsidR="000A3D08" w:rsidRDefault="000A3D08" w:rsidP="000A3D08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6570E" w:rsidRDefault="0066570E"/>
    <w:sectPr w:rsidR="0066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F"/>
    <w:rsid w:val="000A3D08"/>
    <w:rsid w:val="001C2790"/>
    <w:rsid w:val="0066570E"/>
    <w:rsid w:val="00917C8B"/>
    <w:rsid w:val="00F21241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D0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D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0A3D0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A3D0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A3D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A3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D0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D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0A3D0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A3D0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A3D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A3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Щетинина Екатерина</cp:lastModifiedBy>
  <cp:revision>6</cp:revision>
  <cp:lastPrinted>2020-07-30T06:23:00Z</cp:lastPrinted>
  <dcterms:created xsi:type="dcterms:W3CDTF">2020-07-30T06:23:00Z</dcterms:created>
  <dcterms:modified xsi:type="dcterms:W3CDTF">2020-07-31T07:00:00Z</dcterms:modified>
</cp:coreProperties>
</file>